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0C" w:rsidRDefault="008A630C" w:rsidP="008A630C">
      <w:pPr>
        <w:jc w:val="both"/>
      </w:pPr>
      <w:r>
        <w:t>Вопрос: Об указании страны происхождения товара в первой части заявки на участие в электронном аукционе; о разъяснении положений законодательства о закупках.</w:t>
      </w:r>
    </w:p>
    <w:p w:rsidR="008A630C" w:rsidRDefault="008A630C" w:rsidP="008A630C">
      <w:pPr>
        <w:jc w:val="both"/>
      </w:pPr>
      <w:r>
        <w:t>Ответ:</w:t>
      </w:r>
    </w:p>
    <w:p w:rsidR="008A630C" w:rsidRPr="008A630C" w:rsidRDefault="008A630C" w:rsidP="008A630C">
      <w:pPr>
        <w:jc w:val="center"/>
        <w:rPr>
          <w:b/>
        </w:rPr>
      </w:pPr>
      <w:r w:rsidRPr="008A630C">
        <w:rPr>
          <w:b/>
        </w:rPr>
        <w:t>МИНИСТЕРСТВО ЭКОНОМИЧЕСКОГО РАЗВИТИЯ РОССИЙСКОЙ ФЕДЕРАЦИИ</w:t>
      </w:r>
    </w:p>
    <w:p w:rsidR="008A630C" w:rsidRPr="008A630C" w:rsidRDefault="008A630C" w:rsidP="008A630C">
      <w:pPr>
        <w:jc w:val="center"/>
        <w:rPr>
          <w:b/>
        </w:rPr>
      </w:pPr>
      <w:r w:rsidRPr="008A630C">
        <w:rPr>
          <w:b/>
        </w:rPr>
        <w:t>ПИСЬМО</w:t>
      </w:r>
    </w:p>
    <w:p w:rsidR="008A630C" w:rsidRPr="008A630C" w:rsidRDefault="008A630C" w:rsidP="008A630C">
      <w:pPr>
        <w:jc w:val="center"/>
        <w:rPr>
          <w:b/>
        </w:rPr>
      </w:pPr>
      <w:r>
        <w:rPr>
          <w:b/>
        </w:rPr>
        <w:t>от 6 апреля 2016 г. N Д28и-899</w:t>
      </w:r>
      <w:bookmarkStart w:id="0" w:name="_GoBack"/>
      <w:bookmarkEnd w:id="0"/>
    </w:p>
    <w:p w:rsidR="008A630C" w:rsidRDefault="008A630C" w:rsidP="008A630C">
      <w:pPr>
        <w:jc w:val="both"/>
      </w:pPr>
      <w:r>
        <w:t>Департамент развития контрактной системы Минэкономразвития России рассмотрел обращение по вопросу о реализации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8A630C" w:rsidRDefault="008A630C" w:rsidP="008A630C">
      <w:pPr>
        <w:jc w:val="both"/>
      </w:pPr>
      <w:r>
        <w:t xml:space="preserve">1. Согласно подпункту "б" пункта 1 части 3 статьи 66 Закона N 44-ФЗ при заключении контракта на поставку товара первая часть заявки на участие в электронном аукционе должна </w:t>
      </w:r>
      <w:proofErr w:type="gramStart"/>
      <w:r>
        <w:t>содержать</w:t>
      </w:r>
      <w:proofErr w:type="gramEnd"/>
      <w:r>
        <w:t xml:space="preserve"> в том числе наименование страны происхождения товара.</w:t>
      </w:r>
    </w:p>
    <w:p w:rsidR="008A630C" w:rsidRDefault="008A630C" w:rsidP="008A630C">
      <w:pPr>
        <w:jc w:val="both"/>
      </w:pPr>
      <w:proofErr w:type="gramStart"/>
      <w:r>
        <w:t>В соответствии с частью 6 статьи 69 Закона N 44-ФЗ заявка на участие в электронном аукционе признается не соответствующей требованиям, установленным документацией о таком аукционе, в том числе в случае непредставления документов и информации, которые предусмотрены частями 3 и 5 статьи 66 Закона N 44-ФЗ, несоответствия указанных документов и информации требованиям, установленным документацией о таком аукционе, наличия в указанных документах</w:t>
      </w:r>
      <w:proofErr w:type="gramEnd"/>
      <w:r>
        <w:t xml:space="preserve"> недостоверной информации об участнике такого аукциона на дату и время окончания срока подачи заявок на участие в таком аукционе.</w:t>
      </w:r>
    </w:p>
    <w:p w:rsidR="008A630C" w:rsidRDefault="008A630C" w:rsidP="008A630C">
      <w:pPr>
        <w:jc w:val="both"/>
      </w:pPr>
      <w:r>
        <w:t>При этом Законом N 44-ФЗ императивно установлено требование к указанию в первой части заявки на участие в электронном аукционе только одной страны происхождения товара в отношении конкретного товара.</w:t>
      </w:r>
    </w:p>
    <w:p w:rsidR="008A630C" w:rsidRDefault="008A630C" w:rsidP="008A630C">
      <w:pPr>
        <w:jc w:val="both"/>
      </w:pPr>
      <w:proofErr w:type="gramStart"/>
      <w:r>
        <w:t>При этом в случае предоставления информации о нескольких странах происхождения товара в первой части заявки на участие</w:t>
      </w:r>
      <w:proofErr w:type="gramEnd"/>
      <w:r>
        <w:t xml:space="preserve"> в электронном аукционе такая заявка, по мнению Департамента развития контрактной системы Минэкономразвития России, не подлежит отклонению по основаниям, предусмотренным частью 6 статьи 69 Закона N 44-ФЗ.</w:t>
      </w:r>
    </w:p>
    <w:p w:rsidR="008A630C" w:rsidRDefault="008A630C" w:rsidP="008A630C">
      <w:pPr>
        <w:jc w:val="both"/>
      </w:pPr>
      <w:r>
        <w:t>Вместе с тем при формировании сведений о контракте указываются одно наименование и код страны происхождения товара, в целях исполнения требований законодательства о контрактной системе при формировании сведений о контракте достаточно указать одну страну из списка стран происхождения товара, которые участник указал в составе заявки на участие в определении поставщика.</w:t>
      </w:r>
    </w:p>
    <w:p w:rsidR="008A630C" w:rsidRDefault="008A630C" w:rsidP="008A630C">
      <w:pPr>
        <w:jc w:val="both"/>
      </w:pPr>
      <w:r>
        <w:t>2. В соответствии с пунктом 1 статьи 58 Таможенного кодекса Таможенного союза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8A630C" w:rsidRDefault="008A630C" w:rsidP="008A630C">
      <w:pPr>
        <w:jc w:val="both"/>
      </w:pPr>
      <w:r>
        <w:lastRenderedPageBreak/>
        <w:t xml:space="preserve">При этом понятие "страна - изготовитель товара" законодательно не закреплено, в </w:t>
      </w:r>
      <w:proofErr w:type="gramStart"/>
      <w:r>
        <w:t>связи</w:t>
      </w:r>
      <w:proofErr w:type="gramEnd"/>
      <w:r>
        <w:t xml:space="preserve"> с чем Департамент развития контрактной системы Минэкономразвития России считает необходимым пользоваться понятием, определенным в Таможенном кодексе Таможенного союза.</w:t>
      </w:r>
    </w:p>
    <w:p w:rsidR="008A630C" w:rsidRDefault="008A630C" w:rsidP="008A630C">
      <w:pPr>
        <w:jc w:val="both"/>
      </w:pPr>
      <w:proofErr w:type="gramStart"/>
      <w:r>
        <w:t xml:space="preserve">Дополнительно отмечаем, что в соответствии с Положением о Министерстве промышленности и торговли Российской Федерации, утвержденным постановлением Правительства Российской Федерации от 5 июня 2008 г. N 438, </w:t>
      </w:r>
      <w:proofErr w:type="spellStart"/>
      <w:r>
        <w:t>Минпромторг</w:t>
      </w:r>
      <w:proofErr w:type="spellEnd"/>
      <w:r>
        <w:t xml:space="preserve">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технического регулирования, стандартизации и обеспечения единства измерений, науки и техники в интересах внешней и внутренней торговли.</w:t>
      </w:r>
      <w:proofErr w:type="gramEnd"/>
    </w:p>
    <w:p w:rsidR="008A630C" w:rsidRDefault="008A630C" w:rsidP="008A630C">
      <w:pPr>
        <w:jc w:val="both"/>
      </w:pPr>
      <w:r>
        <w:t>Таким образом, по дополнительным вопросам, касающимся уточнения таких понятий, как "страна-производитель" и "страна-изготовитель", необходимо обращаться в указанный федеральный орган исполнительной власти.</w:t>
      </w:r>
    </w:p>
    <w:p w:rsidR="008A630C" w:rsidRDefault="008A630C" w:rsidP="008A630C">
      <w:pPr>
        <w:jc w:val="both"/>
      </w:pPr>
      <w:r>
        <w:t>3. Согласно постановлению Правительства Российской Федерации от 5 июня 2008 г. N 437 "О Министерстве экономического развития Российской Федерации" Минэкономразвития России не наделено полномочием по официальному разъяснению положений нормативных правовых актов.</w:t>
      </w:r>
    </w:p>
    <w:p w:rsidR="008A630C" w:rsidRDefault="008A630C" w:rsidP="008A630C">
      <w:pPr>
        <w:jc w:val="both"/>
      </w:pPr>
      <w:r>
        <w:t>Следует отметить, что официальное разъяснение (по сути толкование) представляет собой разновидность официального нормативного толкования норм права. Разъяснение нормы дается уполномоченным властным органом, ранее ее принявшим.</w:t>
      </w:r>
    </w:p>
    <w:p w:rsidR="008A630C" w:rsidRDefault="008A630C" w:rsidP="008A630C">
      <w:pPr>
        <w:jc w:val="both"/>
      </w:pPr>
      <w:r>
        <w:t xml:space="preserve">Кроме того, согласно Постановлению Конституционного Суда Российской Федерации от 17 ноября 1997 г. N 17-П официальное, имеющее силу закона (то есть обязательное для всех) разъяснение или толкование положений федерального закона может быть дано только актом законодательного органа, который должен </w:t>
      </w:r>
      <w:proofErr w:type="gramStart"/>
      <w:r>
        <w:t>приниматься и обнародоваться</w:t>
      </w:r>
      <w:proofErr w:type="gramEnd"/>
      <w:r>
        <w:t xml:space="preserve"> в порядке, установленном для федеральных законов.</w:t>
      </w:r>
    </w:p>
    <w:p w:rsidR="008A630C" w:rsidRDefault="008A630C" w:rsidP="008A630C">
      <w:pPr>
        <w:jc w:val="both"/>
      </w:pPr>
      <w:r>
        <w:t>Таким образом, разъяснение положений Закона N 44-ФЗ, имеющее юридическую силу, вправе давать палаты Федерального Собрания Российской Федерации. В этой связи Минэкономразвития России может высказать только свое мнение, не подлежащее обязательному использованию в правоприменительной практике.</w:t>
      </w:r>
    </w:p>
    <w:p w:rsidR="008A630C" w:rsidRDefault="008A630C" w:rsidP="008A630C">
      <w:pPr>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8A630C" w:rsidRDefault="008A630C" w:rsidP="008A630C">
      <w:pPr>
        <w:jc w:val="both"/>
      </w:pPr>
      <w:r>
        <w:t>В соответствии с Положением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8A630C" w:rsidRDefault="008A630C" w:rsidP="008A630C">
      <w:pPr>
        <w:jc w:val="both"/>
      </w:pPr>
      <w:r>
        <w:t xml:space="preserve"> </w:t>
      </w:r>
    </w:p>
    <w:p w:rsidR="008A630C" w:rsidRDefault="008A630C" w:rsidP="008A630C">
      <w:pPr>
        <w:spacing w:after="0"/>
        <w:jc w:val="right"/>
      </w:pPr>
      <w:r>
        <w:t>Директор Департамента</w:t>
      </w:r>
    </w:p>
    <w:p w:rsidR="008A630C" w:rsidRDefault="008A630C" w:rsidP="008A630C">
      <w:pPr>
        <w:spacing w:after="0"/>
        <w:jc w:val="right"/>
      </w:pPr>
      <w:r>
        <w:t>развития контрактной системы</w:t>
      </w:r>
    </w:p>
    <w:p w:rsidR="00A127AB" w:rsidRDefault="008A630C" w:rsidP="008A630C">
      <w:pPr>
        <w:spacing w:after="0"/>
        <w:jc w:val="right"/>
      </w:pPr>
      <w:r>
        <w:t>М.В.ЧЕМЕРИСОВ</w:t>
      </w:r>
    </w:p>
    <w:sectPr w:rsidR="00A12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C"/>
    <w:rsid w:val="00510776"/>
    <w:rsid w:val="00634E45"/>
    <w:rsid w:val="008A630C"/>
    <w:rsid w:val="00A1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2016-11-10T08:18:00Z</dcterms:created>
  <dcterms:modified xsi:type="dcterms:W3CDTF">2016-11-10T08:19:00Z</dcterms:modified>
</cp:coreProperties>
</file>