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  <w:b/>
          <w:bCs/>
        </w:rPr>
        <w:t>Вопрос:</w:t>
      </w:r>
      <w:r w:rsidRPr="00C219CC">
        <w:rPr>
          <w:rFonts w:ascii="Calibri" w:hAnsi="Calibri" w:cs="Calibri"/>
        </w:rPr>
        <w:t xml:space="preserve"> Об определении объема закупок при осуществлении закупки в соответствии с </w:t>
      </w:r>
      <w:hyperlink r:id="rId4" w:history="1">
        <w:r w:rsidRPr="00C219CC">
          <w:rPr>
            <w:rFonts w:ascii="Calibri" w:hAnsi="Calibri" w:cs="Calibri"/>
          </w:rPr>
          <w:t>п. 2 ч. 1 ст. 93</w:t>
        </w:r>
      </w:hyperlink>
      <w:r w:rsidRPr="00C219CC">
        <w:rPr>
          <w:rFonts w:ascii="Calibri" w:hAnsi="Calibri" w:cs="Calibri"/>
        </w:rPr>
        <w:t xml:space="preserve"> Федерального закона от 05.04.2013 N 44-ФЗ с привлечением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  <w:b/>
          <w:bCs/>
        </w:rPr>
        <w:t>Ответ: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219CC"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219CC">
        <w:rPr>
          <w:rFonts w:ascii="Calibri" w:hAnsi="Calibri" w:cs="Calibri"/>
          <w:b/>
          <w:bCs/>
        </w:rPr>
        <w:t>ПИСЬМО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219CC">
        <w:rPr>
          <w:rFonts w:ascii="Calibri" w:hAnsi="Calibri" w:cs="Calibri"/>
          <w:b/>
          <w:bCs/>
        </w:rPr>
        <w:t>от 6 апреля 2015 г. N Д28и-837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C219CC">
          <w:rPr>
            <w:rFonts w:ascii="Calibri" w:hAnsi="Calibri" w:cs="Calibri"/>
          </w:rPr>
          <w:t>закона</w:t>
        </w:r>
      </w:hyperlink>
      <w:r w:rsidRPr="00C219CC"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</w:rPr>
        <w:t xml:space="preserve">Согласно </w:t>
      </w:r>
      <w:hyperlink r:id="rId6" w:history="1">
        <w:r w:rsidRPr="00C219CC">
          <w:rPr>
            <w:rFonts w:ascii="Calibri" w:hAnsi="Calibri" w:cs="Calibri"/>
          </w:rPr>
          <w:t>части 1 статьи 30</w:t>
        </w:r>
      </w:hyperlink>
      <w:r w:rsidRPr="00C219CC">
        <w:rPr>
          <w:rFonts w:ascii="Calibri" w:hAnsi="Calibri" w:cs="Calibri"/>
        </w:rPr>
        <w:t xml:space="preserve"> Закона N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</w:t>
      </w:r>
      <w:hyperlink r:id="rId7" w:history="1">
        <w:r w:rsidRPr="00C219CC">
          <w:rPr>
            <w:rFonts w:ascii="Calibri" w:hAnsi="Calibri" w:cs="Calibri"/>
          </w:rPr>
          <w:t>части 1.1 статьи 30</w:t>
        </w:r>
      </w:hyperlink>
      <w:r w:rsidRPr="00C219CC">
        <w:rPr>
          <w:rFonts w:ascii="Calibri" w:hAnsi="Calibri" w:cs="Calibri"/>
        </w:rPr>
        <w:t xml:space="preserve"> Закона N 44-ФЗ, путем: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</w:rPr>
        <w:t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рублей;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</w:rPr>
        <w:t xml:space="preserve">2) осуществления закупок с учетом положений </w:t>
      </w:r>
      <w:hyperlink r:id="rId8" w:history="1">
        <w:r w:rsidRPr="00C219CC">
          <w:rPr>
            <w:rFonts w:ascii="Calibri" w:hAnsi="Calibri" w:cs="Calibri"/>
          </w:rPr>
          <w:t>части 5 статьи 30</w:t>
        </w:r>
      </w:hyperlink>
      <w:r w:rsidRPr="00C219CC">
        <w:rPr>
          <w:rFonts w:ascii="Calibri" w:hAnsi="Calibri" w:cs="Calibri"/>
        </w:rPr>
        <w:t xml:space="preserve"> Закона N 44-ФЗ.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</w:rPr>
        <w:t xml:space="preserve">В соответствии с </w:t>
      </w:r>
      <w:hyperlink r:id="rId9" w:history="1">
        <w:r w:rsidRPr="00C219CC">
          <w:rPr>
            <w:rFonts w:ascii="Calibri" w:hAnsi="Calibri" w:cs="Calibri"/>
          </w:rPr>
          <w:t>частью 1.1 статьи 30</w:t>
        </w:r>
      </w:hyperlink>
      <w:r w:rsidRPr="00C219CC">
        <w:rPr>
          <w:rFonts w:ascii="Calibri" w:hAnsi="Calibri" w:cs="Calibri"/>
        </w:rPr>
        <w:t xml:space="preserve"> Закона N 44-ФЗ при определении объема закупок, предусмотренного </w:t>
      </w:r>
      <w:hyperlink r:id="rId10" w:history="1">
        <w:r w:rsidRPr="00C219CC">
          <w:rPr>
            <w:rFonts w:ascii="Calibri" w:hAnsi="Calibri" w:cs="Calibri"/>
          </w:rPr>
          <w:t>частью 1 статьи 30</w:t>
        </w:r>
      </w:hyperlink>
      <w:r w:rsidRPr="00C219CC">
        <w:rPr>
          <w:rFonts w:ascii="Calibri" w:hAnsi="Calibri" w:cs="Calibri"/>
        </w:rPr>
        <w:t xml:space="preserve"> Закона N 44-ФЗ, в расчет совокупного годового объема закупок не </w:t>
      </w:r>
      <w:proofErr w:type="gramStart"/>
      <w:r w:rsidRPr="00C219CC">
        <w:rPr>
          <w:rFonts w:ascii="Calibri" w:hAnsi="Calibri" w:cs="Calibri"/>
        </w:rPr>
        <w:t>включаются</w:t>
      </w:r>
      <w:proofErr w:type="gramEnd"/>
      <w:r w:rsidRPr="00C219CC">
        <w:rPr>
          <w:rFonts w:ascii="Calibri" w:hAnsi="Calibri" w:cs="Calibri"/>
        </w:rPr>
        <w:t xml:space="preserve"> в том числе закупки у единственного поставщика (подрядчика, исполнителя) в соответствии с </w:t>
      </w:r>
      <w:hyperlink r:id="rId11" w:history="1">
        <w:r w:rsidRPr="00C219CC">
          <w:rPr>
            <w:rFonts w:ascii="Calibri" w:hAnsi="Calibri" w:cs="Calibri"/>
          </w:rPr>
          <w:t>частью 1 статьи 93</w:t>
        </w:r>
      </w:hyperlink>
      <w:r w:rsidRPr="00C219CC">
        <w:rPr>
          <w:rFonts w:ascii="Calibri" w:hAnsi="Calibri" w:cs="Calibri"/>
        </w:rPr>
        <w:t xml:space="preserve"> Закона N 44-ФЗ.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219CC">
        <w:rPr>
          <w:rFonts w:ascii="Calibri" w:hAnsi="Calibri" w:cs="Calibri"/>
        </w:rPr>
        <w:t xml:space="preserve">Согласно </w:t>
      </w:r>
      <w:hyperlink r:id="rId12" w:history="1">
        <w:r w:rsidRPr="00C219CC">
          <w:rPr>
            <w:rFonts w:ascii="Calibri" w:hAnsi="Calibri" w:cs="Calibri"/>
          </w:rPr>
          <w:t>части 5 статьи 30</w:t>
        </w:r>
      </w:hyperlink>
      <w:r w:rsidRPr="00C219CC">
        <w:rPr>
          <w:rFonts w:ascii="Calibri" w:hAnsi="Calibri" w:cs="Calibri"/>
        </w:rPr>
        <w:t xml:space="preserve">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219CC">
        <w:rPr>
          <w:rFonts w:ascii="Calibri" w:hAnsi="Calibri" w:cs="Calibri"/>
        </w:rPr>
        <w:t xml:space="preserve">В соответствии с </w:t>
      </w:r>
      <w:hyperlink r:id="rId13" w:history="1">
        <w:r w:rsidRPr="00C219CC">
          <w:rPr>
            <w:rFonts w:ascii="Calibri" w:hAnsi="Calibri" w:cs="Calibri"/>
          </w:rPr>
          <w:t>частью 6 статьи 30</w:t>
        </w:r>
      </w:hyperlink>
      <w:r w:rsidRPr="00C219CC">
        <w:rPr>
          <w:rFonts w:ascii="Calibri" w:hAnsi="Calibri" w:cs="Calibri"/>
        </w:rPr>
        <w:t xml:space="preserve"> Закона N 44-ФЗ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в случае, предусмотренном </w:t>
      </w:r>
      <w:hyperlink r:id="rId14" w:history="1">
        <w:r w:rsidRPr="00C219CC">
          <w:rPr>
            <w:rFonts w:ascii="Calibri" w:hAnsi="Calibri" w:cs="Calibri"/>
          </w:rPr>
          <w:t>частью 5 статьи 30</w:t>
        </w:r>
      </w:hyperlink>
      <w:r w:rsidRPr="00C219CC">
        <w:rPr>
          <w:rFonts w:ascii="Calibri" w:hAnsi="Calibri" w:cs="Calibri"/>
        </w:rPr>
        <w:t xml:space="preserve"> Закона N 44-ФЗ, включается в контракты с указанием объема такого привлечения, установленного в виде процента от цены контракта.</w:t>
      </w:r>
      <w:proofErr w:type="gramEnd"/>
      <w:r w:rsidRPr="00C219CC">
        <w:rPr>
          <w:rFonts w:ascii="Calibri" w:hAnsi="Calibri" w:cs="Calibri"/>
        </w:rPr>
        <w:t xml:space="preserve"> Указанный объем учитывается в объеме закупок, осуществленных заказчиками у субъектов малого предпринимательства, социально ориентированных некоммерческих организаций в соответствии с </w:t>
      </w:r>
      <w:hyperlink r:id="rId15" w:history="1">
        <w:r w:rsidRPr="00C219CC">
          <w:rPr>
            <w:rFonts w:ascii="Calibri" w:hAnsi="Calibri" w:cs="Calibri"/>
          </w:rPr>
          <w:t>частью 1 статьи 30</w:t>
        </w:r>
      </w:hyperlink>
      <w:r w:rsidRPr="00C219CC">
        <w:rPr>
          <w:rFonts w:ascii="Calibri" w:hAnsi="Calibri" w:cs="Calibri"/>
        </w:rPr>
        <w:t xml:space="preserve"> Закона N 44-ФЗ, и включается в отчет, указанный в </w:t>
      </w:r>
      <w:hyperlink r:id="rId16" w:history="1">
        <w:r w:rsidRPr="00C219CC">
          <w:rPr>
            <w:rFonts w:ascii="Calibri" w:hAnsi="Calibri" w:cs="Calibri"/>
          </w:rPr>
          <w:t>части 4 статьи 30</w:t>
        </w:r>
      </w:hyperlink>
      <w:r w:rsidRPr="00C219CC">
        <w:rPr>
          <w:rFonts w:ascii="Calibri" w:hAnsi="Calibri" w:cs="Calibri"/>
        </w:rPr>
        <w:t xml:space="preserve"> Закона N 44-ФЗ.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219CC">
        <w:rPr>
          <w:rFonts w:ascii="Calibri" w:hAnsi="Calibri" w:cs="Calibri"/>
        </w:rPr>
        <w:t xml:space="preserve">Таким образом, в случае если в извещении об осуществлении закупки в соответствии с </w:t>
      </w:r>
      <w:hyperlink r:id="rId17" w:history="1">
        <w:r w:rsidRPr="00C219CC">
          <w:rPr>
            <w:rFonts w:ascii="Calibri" w:hAnsi="Calibri" w:cs="Calibri"/>
          </w:rPr>
          <w:t>пунктом 2 части 1 статьи 93</w:t>
        </w:r>
      </w:hyperlink>
      <w:r w:rsidRPr="00C219CC">
        <w:rPr>
          <w:rFonts w:ascii="Calibri" w:hAnsi="Calibri" w:cs="Calibri"/>
        </w:rPr>
        <w:t xml:space="preserve"> Закона N 44-ФЗ установлено указанное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то данный объем не учитывается в объеме закупок, осуществленных заказчиками у субъектов малого предпринимательства, социально ориентированных некоммерческих организаций в</w:t>
      </w:r>
      <w:proofErr w:type="gramEnd"/>
      <w:r w:rsidRPr="00C219CC">
        <w:rPr>
          <w:rFonts w:ascii="Calibri" w:hAnsi="Calibri" w:cs="Calibri"/>
        </w:rPr>
        <w:t xml:space="preserve"> </w:t>
      </w:r>
      <w:proofErr w:type="gramStart"/>
      <w:r w:rsidRPr="00C219CC">
        <w:rPr>
          <w:rFonts w:ascii="Calibri" w:hAnsi="Calibri" w:cs="Calibri"/>
        </w:rPr>
        <w:t>соответствии</w:t>
      </w:r>
      <w:proofErr w:type="gramEnd"/>
      <w:r w:rsidRPr="00C219CC">
        <w:rPr>
          <w:rFonts w:ascii="Calibri" w:hAnsi="Calibri" w:cs="Calibri"/>
        </w:rPr>
        <w:t xml:space="preserve"> </w:t>
      </w:r>
      <w:r w:rsidRPr="00C219CC">
        <w:rPr>
          <w:rFonts w:ascii="Calibri" w:hAnsi="Calibri" w:cs="Calibri"/>
        </w:rPr>
        <w:lastRenderedPageBreak/>
        <w:t xml:space="preserve">с </w:t>
      </w:r>
      <w:hyperlink r:id="rId18" w:history="1">
        <w:r w:rsidRPr="00C219CC">
          <w:rPr>
            <w:rFonts w:ascii="Calibri" w:hAnsi="Calibri" w:cs="Calibri"/>
          </w:rPr>
          <w:t>частью 1 статьи 30</w:t>
        </w:r>
      </w:hyperlink>
      <w:r w:rsidRPr="00C219CC">
        <w:rPr>
          <w:rFonts w:ascii="Calibri" w:hAnsi="Calibri" w:cs="Calibri"/>
        </w:rPr>
        <w:t xml:space="preserve"> Закона N 44-ФЗ.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19CC"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219CC">
        <w:rPr>
          <w:rFonts w:ascii="Calibri" w:hAnsi="Calibri" w:cs="Calibri"/>
        </w:rPr>
        <w:t>издавать</w:t>
      </w:r>
      <w:proofErr w:type="gramEnd"/>
      <w:r w:rsidRPr="00C219CC"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России, федеральный орган исполнительной власти, действующим законодательством Российской Федерации, в том числе </w:t>
      </w:r>
      <w:hyperlink r:id="rId19" w:history="1">
        <w:r w:rsidRPr="00C219CC">
          <w:rPr>
            <w:rFonts w:ascii="Calibri" w:hAnsi="Calibri" w:cs="Calibri"/>
          </w:rPr>
          <w:t>Положением</w:t>
        </w:r>
      </w:hyperlink>
      <w:r w:rsidRPr="00C219CC"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C219CC">
        <w:rPr>
          <w:rFonts w:ascii="Calibri" w:hAnsi="Calibri" w:cs="Calibri"/>
        </w:rPr>
        <w:t>Врио</w:t>
      </w:r>
      <w:proofErr w:type="spellEnd"/>
      <w:r w:rsidRPr="00C219CC">
        <w:rPr>
          <w:rFonts w:ascii="Calibri" w:hAnsi="Calibri" w:cs="Calibri"/>
        </w:rPr>
        <w:t xml:space="preserve"> директора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19CC">
        <w:rPr>
          <w:rFonts w:ascii="Calibri" w:hAnsi="Calibri" w:cs="Calibri"/>
        </w:rPr>
        <w:t>Департамента развития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19CC">
        <w:rPr>
          <w:rFonts w:ascii="Calibri" w:hAnsi="Calibri" w:cs="Calibri"/>
        </w:rPr>
        <w:t>контрактной системы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19CC">
        <w:rPr>
          <w:rFonts w:ascii="Calibri" w:hAnsi="Calibri" w:cs="Calibri"/>
        </w:rPr>
        <w:t>Д.А.ГОТОВЦЕВ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19CC">
        <w:rPr>
          <w:rFonts w:ascii="Calibri" w:hAnsi="Calibri" w:cs="Calibri"/>
        </w:rPr>
        <w:t>06.04.2015</w:t>
      </w: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19CC" w:rsidRPr="00C219CC" w:rsidRDefault="00C21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3469" w:rsidRDefault="00393469"/>
    <w:sectPr w:rsidR="00393469" w:rsidSect="0091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9CC"/>
    <w:rsid w:val="00393469"/>
    <w:rsid w:val="00C2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C6BB463643D8A1FF2062D5053D669F626E517020D5EDFAB1CE820A87393161886760E28099A3526T4N" TargetMode="External"/><Relationship Id="rId13" Type="http://schemas.openxmlformats.org/officeDocument/2006/relationships/hyperlink" Target="consultantplus://offline/ref=559C6BB463643D8A1FF2062D5053D669F626E517020D5EDFAB1CE820A87393161886760E28099A3426TDN" TargetMode="External"/><Relationship Id="rId18" Type="http://schemas.openxmlformats.org/officeDocument/2006/relationships/hyperlink" Target="consultantplus://offline/ref=559C6BB463643D8A1FF2062D5053D669F626E517020D5EDFAB1CE820A87393161886760E28099A3626TA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59C6BB463643D8A1FF2062D5053D669F626E517020D5EDFAB1CE820A87393161886760E28099A3526TDN" TargetMode="External"/><Relationship Id="rId12" Type="http://schemas.openxmlformats.org/officeDocument/2006/relationships/hyperlink" Target="consultantplus://offline/ref=559C6BB463643D8A1FF2062D5053D669F626E517020D5EDFAB1CE820A87393161886760E28099A3526T4N" TargetMode="External"/><Relationship Id="rId17" Type="http://schemas.openxmlformats.org/officeDocument/2006/relationships/hyperlink" Target="consultantplus://offline/ref=559C6BB463643D8A1FF2062D5053D669F626E517020D5EDFAB1CE820A87393161886760E2809953426T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9C6BB463643D8A1FF2062D5053D669F626E517020D5EDFAB1CE820A87393161886760E28099A3526TA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C6BB463643D8A1FF2062D5053D669F626E517020D5EDFAB1CE820A87393161886760E28099A3626TAN" TargetMode="External"/><Relationship Id="rId11" Type="http://schemas.openxmlformats.org/officeDocument/2006/relationships/hyperlink" Target="consultantplus://offline/ref=559C6BB463643D8A1FF2062D5053D669F626E517020D5EDFAB1CE820A87393161886760E2809903626TAN" TargetMode="External"/><Relationship Id="rId5" Type="http://schemas.openxmlformats.org/officeDocument/2006/relationships/hyperlink" Target="consultantplus://offline/ref=559C6BB463643D8A1FF2062D5053D669F626E517020D5EDFAB1CE820A827T3N" TargetMode="External"/><Relationship Id="rId15" Type="http://schemas.openxmlformats.org/officeDocument/2006/relationships/hyperlink" Target="consultantplus://offline/ref=559C6BB463643D8A1FF2062D5053D669F626E517020D5EDFAB1CE820A87393161886760E28099A3626TAN" TargetMode="External"/><Relationship Id="rId10" Type="http://schemas.openxmlformats.org/officeDocument/2006/relationships/hyperlink" Target="consultantplus://offline/ref=559C6BB463643D8A1FF2062D5053D669F626E517020D5EDFAB1CE820A87393161886760E28099A3626TAN" TargetMode="External"/><Relationship Id="rId19" Type="http://schemas.openxmlformats.org/officeDocument/2006/relationships/hyperlink" Target="consultantplus://offline/ref=559C6BB463643D8A1FF2062D5053D669F627EF18090D5EDFAB1CE820A87393161886760E2808923126TBN" TargetMode="External"/><Relationship Id="rId4" Type="http://schemas.openxmlformats.org/officeDocument/2006/relationships/hyperlink" Target="consultantplus://offline/ref=559C6BB463643D8A1FF2062D5053D669F626E517020D5EDFAB1CE820A87393161886760E2809953426T5N" TargetMode="External"/><Relationship Id="rId9" Type="http://schemas.openxmlformats.org/officeDocument/2006/relationships/hyperlink" Target="consultantplus://offline/ref=559C6BB463643D8A1FF2062D5053D669F626E517020D5EDFAB1CE820A87393161886760E28099A3526TEN" TargetMode="External"/><Relationship Id="rId14" Type="http://schemas.openxmlformats.org/officeDocument/2006/relationships/hyperlink" Target="consultantplus://offline/ref=559C6BB463643D8A1FF2062D5053D669F626E517020D5EDFAB1CE820A87393161886760E28099A3526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5669</Characters>
  <Application>Microsoft Office Word</Application>
  <DocSecurity>0</DocSecurity>
  <Lines>47</Lines>
  <Paragraphs>13</Paragraphs>
  <ScaleCrop>false</ScaleCrop>
  <Company>DK MFRT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2015-05-27T13:19:00Z</dcterms:created>
  <dcterms:modified xsi:type="dcterms:W3CDTF">2015-05-27T13:20:00Z</dcterms:modified>
</cp:coreProperties>
</file>