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977" w:rsidRPr="00B52977" w:rsidRDefault="00B52977">
      <w:pPr>
        <w:pStyle w:val="ConsPlusTitlePage"/>
      </w:pPr>
      <w:r>
        <w:t xml:space="preserve"> </w:t>
      </w:r>
      <w:r w:rsidRPr="00B52977">
        <w:br/>
      </w:r>
    </w:p>
    <w:p w:rsidR="00B52977" w:rsidRPr="00B52977" w:rsidRDefault="00B52977">
      <w:pPr>
        <w:pStyle w:val="ConsPlusNormal"/>
        <w:ind w:firstLine="540"/>
        <w:jc w:val="both"/>
      </w:pPr>
    </w:p>
    <w:p w:rsidR="00B52977" w:rsidRPr="00B52977" w:rsidRDefault="00B52977">
      <w:pPr>
        <w:pStyle w:val="ConsPlusTitle"/>
        <w:jc w:val="center"/>
      </w:pPr>
      <w:r w:rsidRPr="00B52977">
        <w:t xml:space="preserve">АРБИТРАЖНЫЙ СУД </w:t>
      </w:r>
      <w:proofErr w:type="gramStart"/>
      <w:r w:rsidRPr="00B52977">
        <w:t>ЗАПАДНО-СИБИРСКОГО</w:t>
      </w:r>
      <w:proofErr w:type="gramEnd"/>
      <w:r w:rsidRPr="00B52977">
        <w:t xml:space="preserve"> ОКРУГА</w:t>
      </w:r>
    </w:p>
    <w:p w:rsidR="00B52977" w:rsidRPr="00B52977" w:rsidRDefault="00B52977">
      <w:pPr>
        <w:pStyle w:val="ConsPlusTitle"/>
        <w:jc w:val="center"/>
      </w:pPr>
    </w:p>
    <w:p w:rsidR="00B52977" w:rsidRPr="00B52977" w:rsidRDefault="00B52977">
      <w:pPr>
        <w:pStyle w:val="ConsPlusTitle"/>
        <w:jc w:val="center"/>
      </w:pPr>
      <w:r w:rsidRPr="00B52977">
        <w:t>ПОСТАНОВЛЕНИЕ</w:t>
      </w:r>
    </w:p>
    <w:p w:rsidR="00B52977" w:rsidRPr="00B52977" w:rsidRDefault="00B52977">
      <w:pPr>
        <w:pStyle w:val="ConsPlusTitle"/>
        <w:jc w:val="center"/>
      </w:pPr>
      <w:r w:rsidRPr="00B52977">
        <w:t>от 30 декабря 2015 г. по делу N А67-1283/2015</w:t>
      </w:r>
    </w:p>
    <w:p w:rsidR="00B52977" w:rsidRPr="00B52977" w:rsidRDefault="00B52977">
      <w:pPr>
        <w:pStyle w:val="ConsPlusNormal"/>
        <w:ind w:firstLine="540"/>
        <w:jc w:val="both"/>
      </w:pPr>
    </w:p>
    <w:p w:rsidR="00B52977" w:rsidRPr="00B52977" w:rsidRDefault="00B52977">
      <w:pPr>
        <w:pStyle w:val="ConsPlusNormal"/>
        <w:ind w:firstLine="540"/>
        <w:jc w:val="both"/>
      </w:pPr>
      <w:r w:rsidRPr="00B52977">
        <w:t>Резолютивная часть постановления объявлена 24 декабря 2015 года</w:t>
      </w:r>
    </w:p>
    <w:p w:rsidR="00B52977" w:rsidRPr="00B52977" w:rsidRDefault="00B52977">
      <w:pPr>
        <w:pStyle w:val="ConsPlusNormal"/>
        <w:ind w:firstLine="540"/>
        <w:jc w:val="both"/>
      </w:pPr>
      <w:r w:rsidRPr="00B52977">
        <w:t>Постановление изготовлено в полном объеме 30 декабря 2015 года</w:t>
      </w:r>
    </w:p>
    <w:p w:rsidR="00B52977" w:rsidRPr="00B52977" w:rsidRDefault="00B52977">
      <w:pPr>
        <w:pStyle w:val="ConsPlusNormal"/>
        <w:ind w:firstLine="540"/>
        <w:jc w:val="both"/>
      </w:pPr>
      <w:r w:rsidRPr="00B52977">
        <w:t>Арбитражный суд Западно-Сибирского округа в составе:</w:t>
      </w:r>
    </w:p>
    <w:p w:rsidR="00B52977" w:rsidRPr="00B52977" w:rsidRDefault="00B52977">
      <w:pPr>
        <w:pStyle w:val="ConsPlusNormal"/>
        <w:ind w:firstLine="540"/>
        <w:jc w:val="both"/>
      </w:pPr>
      <w:r w:rsidRPr="00B52977">
        <w:t xml:space="preserve">председательствующего </w:t>
      </w:r>
      <w:proofErr w:type="spellStart"/>
      <w:r w:rsidRPr="00B52977">
        <w:t>Туленковой</w:t>
      </w:r>
      <w:proofErr w:type="spellEnd"/>
      <w:r w:rsidRPr="00B52977">
        <w:t xml:space="preserve"> Л.В.,</w:t>
      </w:r>
    </w:p>
    <w:p w:rsidR="00B52977" w:rsidRPr="00B52977" w:rsidRDefault="00B52977">
      <w:pPr>
        <w:pStyle w:val="ConsPlusNormal"/>
        <w:ind w:firstLine="540"/>
        <w:jc w:val="both"/>
      </w:pPr>
      <w:r w:rsidRPr="00B52977">
        <w:t xml:space="preserve">судей </w:t>
      </w:r>
      <w:proofErr w:type="spellStart"/>
      <w:r w:rsidRPr="00B52977">
        <w:t>Забоева</w:t>
      </w:r>
      <w:proofErr w:type="spellEnd"/>
      <w:r w:rsidRPr="00B52977">
        <w:t xml:space="preserve"> К.И.,</w:t>
      </w:r>
    </w:p>
    <w:p w:rsidR="00B52977" w:rsidRPr="00B52977" w:rsidRDefault="00B52977">
      <w:pPr>
        <w:pStyle w:val="ConsPlusNormal"/>
        <w:ind w:firstLine="540"/>
        <w:jc w:val="both"/>
      </w:pPr>
      <w:r w:rsidRPr="00B52977">
        <w:t>Лаптева Н.В.,</w:t>
      </w:r>
    </w:p>
    <w:p w:rsidR="00B52977" w:rsidRPr="00B52977" w:rsidRDefault="00B52977">
      <w:pPr>
        <w:pStyle w:val="ConsPlusNormal"/>
        <w:ind w:firstLine="540"/>
        <w:jc w:val="both"/>
      </w:pPr>
      <w:proofErr w:type="gramStart"/>
      <w:r w:rsidRPr="00B52977">
        <w:t xml:space="preserve">рассмотрел в судебном заседании кассационную жалобу общества с ограниченной ответственностью "Енисейский лесхоз" на решение от 26.06.2015 Арбитражного суда Томской области (судья Григорьев С.В.) и </w:t>
      </w:r>
      <w:hyperlink r:id="rId5" w:history="1">
        <w:r w:rsidRPr="00B52977">
          <w:t>постановление</w:t>
        </w:r>
      </w:hyperlink>
      <w:r w:rsidRPr="00B52977">
        <w:t xml:space="preserve"> от 08.09.2015 Седьмого арбитражного апелляционного суда (судьи </w:t>
      </w:r>
      <w:proofErr w:type="spellStart"/>
      <w:r w:rsidRPr="00B52977">
        <w:t>Логачев</w:t>
      </w:r>
      <w:proofErr w:type="spellEnd"/>
      <w:r w:rsidRPr="00B52977">
        <w:t xml:space="preserve"> К.Д., Афанасьева Е.В., Жданова Л.И.) по делу N А67-1283/2015 по иску Департамента лесного хозяйства Томской области (634041, город Томск, проспект Кирова, 41</w:t>
      </w:r>
      <w:proofErr w:type="gramEnd"/>
      <w:r w:rsidRPr="00B52977">
        <w:t>, ОГРН 1127017029347, ИНН 7017317947) к обществу с ограниченной ответственностью "Енисейский лесхоз" (663180, Красноярский край, город Енисейск, улица Доры Кваш, 6</w:t>
      </w:r>
      <w:proofErr w:type="gramStart"/>
      <w:r w:rsidRPr="00B52977">
        <w:t xml:space="preserve"> А</w:t>
      </w:r>
      <w:proofErr w:type="gramEnd"/>
      <w:r w:rsidRPr="00B52977">
        <w:t>, ОГРН 1142454000116, ИНН 2447012472) о взыскании штрафа.</w:t>
      </w:r>
    </w:p>
    <w:p w:rsidR="00B52977" w:rsidRPr="00B52977" w:rsidRDefault="00B52977">
      <w:pPr>
        <w:pStyle w:val="ConsPlusNormal"/>
        <w:ind w:firstLine="540"/>
        <w:jc w:val="both"/>
      </w:pPr>
      <w:r w:rsidRPr="00B52977">
        <w:t>Суд</w:t>
      </w:r>
    </w:p>
    <w:p w:rsidR="00B52977" w:rsidRPr="00B52977" w:rsidRDefault="00B52977">
      <w:pPr>
        <w:pStyle w:val="ConsPlusNormal"/>
        <w:jc w:val="center"/>
      </w:pPr>
    </w:p>
    <w:p w:rsidR="00B52977" w:rsidRPr="00B52977" w:rsidRDefault="00B52977">
      <w:pPr>
        <w:pStyle w:val="ConsPlusNormal"/>
        <w:jc w:val="center"/>
      </w:pPr>
      <w:r w:rsidRPr="00B52977">
        <w:t>установил:</w:t>
      </w:r>
    </w:p>
    <w:p w:rsidR="00B52977" w:rsidRPr="00B52977" w:rsidRDefault="00B52977">
      <w:pPr>
        <w:pStyle w:val="ConsPlusNormal"/>
        <w:jc w:val="center"/>
      </w:pPr>
    </w:p>
    <w:p w:rsidR="00B52977" w:rsidRPr="00B52977" w:rsidRDefault="00B52977">
      <w:pPr>
        <w:pStyle w:val="ConsPlusNormal"/>
        <w:ind w:firstLine="540"/>
        <w:jc w:val="both"/>
      </w:pPr>
      <w:r w:rsidRPr="00B52977">
        <w:t>Департамент лесного хозяйства Томской области (далее - департамент) обратился в Арбитражный суд Томской области с иском к обществу с ограниченной ответственностью "Енисейский лесхоз" (далее - общество) о взыскании 89 220 рублей штрафа по государственному контракту от 16.09.2014 N 2014.266058.</w:t>
      </w:r>
    </w:p>
    <w:p w:rsidR="00B52977" w:rsidRPr="00B52977" w:rsidRDefault="00B52977">
      <w:pPr>
        <w:pStyle w:val="ConsPlusNormal"/>
        <w:ind w:firstLine="540"/>
        <w:jc w:val="both"/>
      </w:pPr>
      <w:r w:rsidRPr="00B52977">
        <w:t xml:space="preserve">Решением от 26.06.2015 Арбитражного суда Томской области, оставленным без изменения </w:t>
      </w:r>
      <w:hyperlink r:id="rId6" w:history="1">
        <w:r w:rsidRPr="00B52977">
          <w:t>постановлением</w:t>
        </w:r>
      </w:hyperlink>
      <w:r w:rsidRPr="00B52977">
        <w:t xml:space="preserve"> от 08.09.2015 Седьмого арбитражного апелляционного суда, исковые требования удовлетворены.</w:t>
      </w:r>
    </w:p>
    <w:p w:rsidR="00B52977" w:rsidRPr="00B52977" w:rsidRDefault="00B52977">
      <w:pPr>
        <w:pStyle w:val="ConsPlusNormal"/>
        <w:ind w:firstLine="540"/>
        <w:jc w:val="both"/>
      </w:pPr>
      <w:r w:rsidRPr="00B52977">
        <w:t xml:space="preserve">Общество обратилось с кассационной жалобой, просит отменить решение суда первой и </w:t>
      </w:r>
      <w:hyperlink r:id="rId7" w:history="1">
        <w:r w:rsidRPr="00B52977">
          <w:t>постановление</w:t>
        </w:r>
      </w:hyperlink>
      <w:r w:rsidRPr="00B52977">
        <w:t xml:space="preserve"> суда апелляционной инстанций, принять по делу новый судебный акт об отказе в удовлетворении исковых требований в полном объеме.</w:t>
      </w:r>
    </w:p>
    <w:p w:rsidR="00B52977" w:rsidRPr="00B52977" w:rsidRDefault="00B52977">
      <w:pPr>
        <w:pStyle w:val="ConsPlusNormal"/>
        <w:ind w:firstLine="540"/>
        <w:jc w:val="both"/>
      </w:pPr>
      <w:r w:rsidRPr="00B52977">
        <w:t xml:space="preserve">В обоснование кассационной жалобы заявитель приводит следующие доводы: суды не учли, что расторжение контракта по соглашению сторон освобождает поставщика от обязанности уплатить неустойку за неисполнение обязательства; судами не дано оценки тому обстоятельству, что ответчик не имел возможности поставить товар по государственному контракту ввиду отсутствия товара, отвечающего требованиям контракта; имеются основания для применения положений </w:t>
      </w:r>
      <w:hyperlink r:id="rId8" w:history="1">
        <w:r w:rsidRPr="00B52977">
          <w:t>статьи 333</w:t>
        </w:r>
      </w:hyperlink>
      <w:r w:rsidRPr="00B52977">
        <w:t xml:space="preserve"> Гражданского кодекса Российской федерации (далее - ГК РФ).</w:t>
      </w:r>
    </w:p>
    <w:p w:rsidR="00B52977" w:rsidRPr="00B52977" w:rsidRDefault="00B52977">
      <w:pPr>
        <w:pStyle w:val="ConsPlusNormal"/>
        <w:ind w:firstLine="540"/>
        <w:jc w:val="both"/>
      </w:pPr>
      <w:r w:rsidRPr="00B52977">
        <w:t>Департамент в отзыве на кассационную жалобу просит отказать в ее удовлетворении, ссылаясь на несостоятельность доводов ответчика. Кроме того, заявлено ходатайство о проведении судебного заседания в отсутствие представителя истца.</w:t>
      </w:r>
    </w:p>
    <w:p w:rsidR="00B52977" w:rsidRPr="00B52977" w:rsidRDefault="00B52977">
      <w:pPr>
        <w:pStyle w:val="ConsPlusNormal"/>
        <w:ind w:firstLine="540"/>
        <w:jc w:val="both"/>
      </w:pPr>
      <w:r w:rsidRPr="00B52977">
        <w:t xml:space="preserve">Учитывая надлежащее извещение участвующих в деле лиц о времени и месте проведения судебного заседания, кассационная жалоба рассматривается в их отсутствие в порядке, предусмотренном </w:t>
      </w:r>
      <w:hyperlink r:id="rId9" w:history="1">
        <w:r w:rsidRPr="00B52977">
          <w:t>частью 3 статьи 284</w:t>
        </w:r>
      </w:hyperlink>
      <w:r w:rsidRPr="00B52977">
        <w:t xml:space="preserve"> Арбитражного процессуального кодекса Российской Федерации (далее - АПК РФ).</w:t>
      </w:r>
    </w:p>
    <w:p w:rsidR="00B52977" w:rsidRPr="00B52977" w:rsidRDefault="00B52977">
      <w:pPr>
        <w:pStyle w:val="ConsPlusNormal"/>
        <w:ind w:firstLine="540"/>
        <w:jc w:val="both"/>
      </w:pPr>
      <w:r w:rsidRPr="00B52977">
        <w:t xml:space="preserve">Проверив в соответствии со </w:t>
      </w:r>
      <w:hyperlink r:id="rId10" w:history="1">
        <w:r w:rsidRPr="00B52977">
          <w:t>статьями 274</w:t>
        </w:r>
      </w:hyperlink>
      <w:r w:rsidRPr="00B52977">
        <w:t xml:space="preserve">, </w:t>
      </w:r>
      <w:hyperlink r:id="rId11" w:history="1">
        <w:r w:rsidRPr="00B52977">
          <w:t>286</w:t>
        </w:r>
      </w:hyperlink>
      <w:r w:rsidRPr="00B52977">
        <w:t xml:space="preserve"> АПК РФ законность обжалуемых судебных актов, суд кассационной инстанции не находит оснований для удовлетворения кассационной жалобы.</w:t>
      </w:r>
    </w:p>
    <w:p w:rsidR="00B52977" w:rsidRPr="00B52977" w:rsidRDefault="00B52977">
      <w:pPr>
        <w:pStyle w:val="ConsPlusNormal"/>
        <w:ind w:firstLine="540"/>
        <w:jc w:val="both"/>
      </w:pPr>
      <w:proofErr w:type="gramStart"/>
      <w:r w:rsidRPr="00B52977">
        <w:t xml:space="preserve">Из материалов дела следует и судами установлено, что по итогам проведения электронного аукциона на поставку семян сосны кедровой сибирской (далее - товар) между обществом </w:t>
      </w:r>
      <w:r w:rsidRPr="00B52977">
        <w:lastRenderedPageBreak/>
        <w:t>(поставщик) и департаментом (заказчик) заключен государственный контракт от 16.09.2014 N 2014.266058 (далее - контракт), по условиями которого поставщик обязался поставить заказчику семена сосны кедровой сибирской в соответствии со спецификацией, а заказчик обязался принять и оплатить его в порядке</w:t>
      </w:r>
      <w:proofErr w:type="gramEnd"/>
      <w:r w:rsidRPr="00B52977">
        <w:t xml:space="preserve"> и на условиях контракта.</w:t>
      </w:r>
    </w:p>
    <w:p w:rsidR="00B52977" w:rsidRPr="00B52977" w:rsidRDefault="00B52977">
      <w:pPr>
        <w:pStyle w:val="ConsPlusNormal"/>
        <w:ind w:firstLine="540"/>
        <w:jc w:val="both"/>
      </w:pPr>
      <w:r w:rsidRPr="00B52977">
        <w:t>Цена контракта составила 1 812 200 рублей, в том числе НДС 276 437 рублей 28 копеек (пункт 2.1 контракта). Согласно пункту 3.4 контракта срок поставки товара установлен до 10.10.2014.</w:t>
      </w:r>
    </w:p>
    <w:p w:rsidR="00B52977" w:rsidRPr="00B52977" w:rsidRDefault="00B52977">
      <w:pPr>
        <w:pStyle w:val="ConsPlusNormal"/>
        <w:ind w:firstLine="540"/>
        <w:jc w:val="both"/>
      </w:pPr>
      <w:r w:rsidRPr="00B52977">
        <w:t>Общество обратилось в департамент с письмом от 10.10.2014 N 135 о расторжении контракта по соглашению сторон, в связи с тем, что по результатам экспертизы партий семян сосны кедровой сибирской установлена чистота данных семян ниже допустимой.</w:t>
      </w:r>
    </w:p>
    <w:p w:rsidR="00B52977" w:rsidRPr="00B52977" w:rsidRDefault="00B52977">
      <w:pPr>
        <w:pStyle w:val="ConsPlusNormal"/>
        <w:ind w:firstLine="540"/>
        <w:jc w:val="both"/>
      </w:pPr>
      <w:r w:rsidRPr="00B52977">
        <w:t>Стороны подписали соглашение от 17.10.2014 о расторжении контракта.</w:t>
      </w:r>
    </w:p>
    <w:p w:rsidR="00B52977" w:rsidRPr="00B52977" w:rsidRDefault="00B52977">
      <w:pPr>
        <w:pStyle w:val="ConsPlusNormal"/>
        <w:ind w:firstLine="540"/>
        <w:jc w:val="both"/>
      </w:pPr>
      <w:r w:rsidRPr="00B52977">
        <w:t>Департамент направил в адрес общества претензию от 26.12.2014 N 74-12-8411 с предложением уплатить штраф в размере 89 220 рублей, предусмотренный пунктом 7.4 контракта за неисполнение или ненадлежащее исполнение обязательств (с учетом суммы, внесенной ответчиком в качестве обеспечения исполнения контракта).</w:t>
      </w:r>
    </w:p>
    <w:p w:rsidR="00B52977" w:rsidRPr="00B52977" w:rsidRDefault="00B52977">
      <w:pPr>
        <w:pStyle w:val="ConsPlusNormal"/>
        <w:ind w:firstLine="540"/>
        <w:jc w:val="both"/>
      </w:pPr>
      <w:r w:rsidRPr="00B52977">
        <w:t>Неисполнение указанного требования послужило основанием для обращения департамента в суд с настоящим иском.</w:t>
      </w:r>
    </w:p>
    <w:p w:rsidR="00B52977" w:rsidRPr="00B52977" w:rsidRDefault="00B52977">
      <w:pPr>
        <w:pStyle w:val="ConsPlusNormal"/>
        <w:ind w:firstLine="540"/>
        <w:jc w:val="both"/>
      </w:pPr>
      <w:proofErr w:type="gramStart"/>
      <w:r w:rsidRPr="00B52977">
        <w:t xml:space="preserve">Суд первой инстанции, руководствуясь </w:t>
      </w:r>
      <w:hyperlink r:id="rId12" w:history="1">
        <w:r w:rsidRPr="00B52977">
          <w:t>статьями 1</w:t>
        </w:r>
      </w:hyperlink>
      <w:r w:rsidRPr="00B52977">
        <w:t xml:space="preserve">, </w:t>
      </w:r>
      <w:hyperlink r:id="rId13" w:history="1">
        <w:r w:rsidRPr="00B52977">
          <w:t>330</w:t>
        </w:r>
      </w:hyperlink>
      <w:r w:rsidRPr="00B52977">
        <w:t xml:space="preserve">, </w:t>
      </w:r>
      <w:hyperlink r:id="rId14" w:history="1">
        <w:r w:rsidRPr="00B52977">
          <w:t>421</w:t>
        </w:r>
      </w:hyperlink>
      <w:r w:rsidRPr="00B52977">
        <w:t xml:space="preserve">, </w:t>
      </w:r>
      <w:hyperlink r:id="rId15" w:history="1">
        <w:r w:rsidRPr="00B52977">
          <w:t>453</w:t>
        </w:r>
      </w:hyperlink>
      <w:r w:rsidRPr="00B52977">
        <w:t xml:space="preserve">, </w:t>
      </w:r>
      <w:hyperlink r:id="rId16" w:history="1">
        <w:r w:rsidRPr="00B52977">
          <w:t>506</w:t>
        </w:r>
      </w:hyperlink>
      <w:r w:rsidRPr="00B52977">
        <w:t xml:space="preserve"> ГК РФ, с учетом правовых позиций, изложенных в </w:t>
      </w:r>
      <w:hyperlink r:id="rId17" w:history="1">
        <w:r w:rsidRPr="00B52977">
          <w:t>постановлении</w:t>
        </w:r>
      </w:hyperlink>
      <w:r w:rsidRPr="00B52977">
        <w:t xml:space="preserve"> Пленума Высшего Арбитражного Суда Российской Федерации от 06.06.2014 N 35 "О последствиях расторжения договора", информационном </w:t>
      </w:r>
      <w:hyperlink r:id="rId18" w:history="1">
        <w:r w:rsidRPr="00B52977">
          <w:t>письме</w:t>
        </w:r>
      </w:hyperlink>
      <w:r w:rsidRPr="00B52977">
        <w:t xml:space="preserve"> Президиума Высшего Арбитражного Суда Российской Федерации от 21.12.2005 N 104 "Обзор практики применения арбитражными судами норм Гражданского кодекса Российской Федерации о некоторых основаниях прекращения обязательств</w:t>
      </w:r>
      <w:proofErr w:type="gramEnd"/>
      <w:r w:rsidRPr="00B52977">
        <w:t xml:space="preserve">", установив, что поставщиком допущено нарушение условий контракта, повлекшее наступление ответственности в виде начисления штрафа, удовлетворил исковые требования. Оснований для снижения штрафа в порядке, предусмотренном </w:t>
      </w:r>
      <w:hyperlink r:id="rId19" w:history="1">
        <w:r w:rsidRPr="00B52977">
          <w:t>статьей 333</w:t>
        </w:r>
      </w:hyperlink>
      <w:r w:rsidRPr="00B52977">
        <w:t xml:space="preserve"> ГК РФ, судом не установлено.</w:t>
      </w:r>
    </w:p>
    <w:p w:rsidR="00B52977" w:rsidRPr="00B52977" w:rsidRDefault="00B52977">
      <w:pPr>
        <w:pStyle w:val="ConsPlusNormal"/>
        <w:ind w:firstLine="540"/>
        <w:jc w:val="both"/>
      </w:pPr>
      <w:r w:rsidRPr="00B52977">
        <w:t>Апелляционный суд поддержал выводы суда первой инстанции.</w:t>
      </w:r>
    </w:p>
    <w:p w:rsidR="00B52977" w:rsidRPr="00B52977" w:rsidRDefault="00B52977">
      <w:pPr>
        <w:pStyle w:val="ConsPlusNormal"/>
        <w:ind w:firstLine="540"/>
        <w:jc w:val="both"/>
      </w:pPr>
      <w:r w:rsidRPr="00B52977">
        <w:t>Суд кассационной инстанции считает выводы судов обеих инстанций соответствующими фактическим обстоятельствам дела и нормам права.</w:t>
      </w:r>
    </w:p>
    <w:p w:rsidR="00B52977" w:rsidRPr="00B52977" w:rsidRDefault="00B52977">
      <w:pPr>
        <w:pStyle w:val="ConsPlusNormal"/>
        <w:ind w:firstLine="540"/>
        <w:jc w:val="both"/>
      </w:pPr>
      <w:r w:rsidRPr="00B52977">
        <w:t xml:space="preserve">В соответствии со </w:t>
      </w:r>
      <w:hyperlink r:id="rId20" w:history="1">
        <w:r w:rsidRPr="00B52977">
          <w:t>статьей 309</w:t>
        </w:r>
      </w:hyperlink>
      <w:r w:rsidRPr="00B52977">
        <w:t xml:space="preserve">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B52977" w:rsidRPr="00B52977" w:rsidRDefault="00B52977">
      <w:pPr>
        <w:pStyle w:val="ConsPlusNormal"/>
        <w:ind w:firstLine="540"/>
        <w:jc w:val="both"/>
      </w:pPr>
      <w:r w:rsidRPr="00B52977">
        <w:t xml:space="preserve">Согласно </w:t>
      </w:r>
      <w:hyperlink r:id="rId21" w:history="1">
        <w:r w:rsidRPr="00B52977">
          <w:t>пункту 1 статьи 329</w:t>
        </w:r>
      </w:hyperlink>
      <w:r w:rsidRPr="00B52977">
        <w:t xml:space="preserve"> ГК РФ исполнение обязательств может обеспечиваться неустойкой, залогом, удержанием имущества должника, поручительством, банковской гарантией, задатком и другими способами, предусмотренными законом или договором.</w:t>
      </w:r>
    </w:p>
    <w:p w:rsidR="00B52977" w:rsidRPr="00B52977" w:rsidRDefault="00B52977">
      <w:pPr>
        <w:pStyle w:val="ConsPlusNormal"/>
        <w:ind w:firstLine="540"/>
        <w:jc w:val="both"/>
      </w:pPr>
      <w:r w:rsidRPr="00B52977">
        <w:t>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w:t>
      </w:r>
      <w:hyperlink r:id="rId22" w:history="1">
        <w:r w:rsidRPr="00B52977">
          <w:t>пункт 1 статьи 330</w:t>
        </w:r>
      </w:hyperlink>
      <w:r w:rsidRPr="00B52977">
        <w:t xml:space="preserve"> ГК РФ).</w:t>
      </w:r>
    </w:p>
    <w:p w:rsidR="00B52977" w:rsidRPr="00B52977" w:rsidRDefault="00B52977">
      <w:pPr>
        <w:pStyle w:val="ConsPlusNormal"/>
        <w:ind w:firstLine="540"/>
        <w:jc w:val="both"/>
      </w:pPr>
      <w:proofErr w:type="gramStart"/>
      <w:r w:rsidRPr="00B52977">
        <w:t xml:space="preserve">Согласно </w:t>
      </w:r>
      <w:hyperlink r:id="rId23" w:history="1">
        <w:r w:rsidRPr="00B52977">
          <w:t>части 8 статьи 34</w:t>
        </w:r>
      </w:hyperlink>
      <w:r w:rsidRPr="00B52977">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roofErr w:type="gramEnd"/>
    </w:p>
    <w:p w:rsidR="00B52977" w:rsidRPr="00B52977" w:rsidRDefault="00B52977">
      <w:pPr>
        <w:pStyle w:val="ConsPlusNormal"/>
        <w:ind w:firstLine="540"/>
        <w:jc w:val="both"/>
      </w:pPr>
      <w:r w:rsidRPr="00B52977">
        <w:t xml:space="preserve">В </w:t>
      </w:r>
      <w:hyperlink r:id="rId24" w:history="1">
        <w:r w:rsidRPr="00B52977">
          <w:t>части 9 статьи 34</w:t>
        </w:r>
      </w:hyperlink>
      <w:r w:rsidRPr="00B52977">
        <w:t xml:space="preserve"> Закона N 44-ФЗ предусмотрено, что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Соразмерность неустойки последствиям нарушения обязательства предполагается.</w:t>
      </w:r>
    </w:p>
    <w:p w:rsidR="00B52977" w:rsidRPr="00B52977" w:rsidRDefault="00B52977">
      <w:pPr>
        <w:pStyle w:val="ConsPlusNormal"/>
        <w:ind w:firstLine="540"/>
        <w:jc w:val="both"/>
      </w:pPr>
      <w:r w:rsidRPr="00B52977">
        <w:t>Ответчиком доказательства, подтверждающие, что неисполнение обязательства произошло вследствие непреодолимой силы или по вине заказчика, в материалы дела не представлено (</w:t>
      </w:r>
      <w:hyperlink r:id="rId25" w:history="1">
        <w:r w:rsidRPr="00B52977">
          <w:t>статья 65</w:t>
        </w:r>
      </w:hyperlink>
      <w:r w:rsidRPr="00B52977">
        <w:t xml:space="preserve"> АПК РФ).</w:t>
      </w:r>
    </w:p>
    <w:p w:rsidR="00B52977" w:rsidRPr="00B52977" w:rsidRDefault="00B52977">
      <w:pPr>
        <w:pStyle w:val="ConsPlusNormal"/>
        <w:ind w:firstLine="540"/>
        <w:jc w:val="both"/>
      </w:pPr>
      <w:r w:rsidRPr="00B52977">
        <w:lastRenderedPageBreak/>
        <w:t>Суд кассационной инстанции соглашается с выводами судов о том, что ответчик не доказал отсутствие его вины в нарушении обязанности по поставке товара в срок и надлежащего качества, в связи с чем, требование о применении к обществу мер ответственности в виде взыскания штрафа является правомерным.</w:t>
      </w:r>
    </w:p>
    <w:p w:rsidR="00B52977" w:rsidRPr="00B52977" w:rsidRDefault="00B52977">
      <w:pPr>
        <w:pStyle w:val="ConsPlusNormal"/>
        <w:ind w:firstLine="540"/>
        <w:jc w:val="both"/>
      </w:pPr>
      <w:r w:rsidRPr="00B52977">
        <w:t>Действующее гражданско-правовое регулирование института ответственности по общему правилу исходит из того, что лицо, не исполнившее обязательства либо исполнившее его ненадлежащим образом, несет ответственность при наличии вины (</w:t>
      </w:r>
      <w:hyperlink r:id="rId26" w:history="1">
        <w:r w:rsidRPr="00B52977">
          <w:t>пункт 1 статьи 401</w:t>
        </w:r>
      </w:hyperlink>
      <w:r w:rsidRPr="00B52977">
        <w:t xml:space="preserve"> ГК РФ).</w:t>
      </w:r>
    </w:p>
    <w:p w:rsidR="00B52977" w:rsidRPr="00B52977" w:rsidRDefault="00B52977">
      <w:pPr>
        <w:pStyle w:val="ConsPlusNormal"/>
        <w:ind w:firstLine="540"/>
        <w:jc w:val="both"/>
      </w:pPr>
      <w:r w:rsidRPr="00B52977">
        <w:t xml:space="preserve">В то же время </w:t>
      </w:r>
      <w:hyperlink r:id="rId27" w:history="1">
        <w:r w:rsidRPr="00B52977">
          <w:t>пунктом 3 статьи 401</w:t>
        </w:r>
      </w:hyperlink>
      <w:r w:rsidRPr="00B52977">
        <w:t xml:space="preserve"> ГК РФ из данного правила установлено исключение в отношении лиц, действующих в рамках осуществления предпринимательской деятельности. Указанные лица несут ответственность за ненадлежащее исполнение обязательства при любых обстоятельствах, за исключением случаев, когда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52977" w:rsidRPr="00B52977" w:rsidRDefault="00B52977">
      <w:pPr>
        <w:pStyle w:val="ConsPlusNormal"/>
        <w:ind w:firstLine="540"/>
        <w:jc w:val="both"/>
      </w:pPr>
      <w:r w:rsidRPr="00B52977">
        <w:t>Контракт заключен истцом и ответчиком по результатам аукциона, следовательно, последнему было известно заранее о количественных и качественных характеристиках поставляемого товара (на стадии участия в конкурсе), в связи с этим до заключения контракта общество, действуя разумно и добросовестно, должно было располагать информацией о специфике товара.</w:t>
      </w:r>
    </w:p>
    <w:p w:rsidR="00B52977" w:rsidRPr="00B52977" w:rsidRDefault="00B52977">
      <w:pPr>
        <w:pStyle w:val="ConsPlusNormal"/>
        <w:ind w:firstLine="540"/>
        <w:jc w:val="both"/>
      </w:pPr>
      <w:r w:rsidRPr="00B52977">
        <w:t>Общество несет риск наступления последствий при осуществлении своей предпринимательской деятельности (</w:t>
      </w:r>
      <w:hyperlink r:id="rId28" w:history="1">
        <w:r w:rsidRPr="00B52977">
          <w:t>статья 2</w:t>
        </w:r>
      </w:hyperlink>
      <w:r w:rsidRPr="00B52977">
        <w:t xml:space="preserve"> ГК РФ).</w:t>
      </w:r>
    </w:p>
    <w:p w:rsidR="00B52977" w:rsidRPr="00B52977" w:rsidRDefault="00B52977">
      <w:pPr>
        <w:pStyle w:val="ConsPlusNormal"/>
        <w:ind w:firstLine="540"/>
        <w:jc w:val="both"/>
      </w:pPr>
      <w:proofErr w:type="gramStart"/>
      <w:r w:rsidRPr="00B52977">
        <w:t xml:space="preserve">Доводы заявителя кассационной жалобы о не применении к сложившимся правоотношениям положений </w:t>
      </w:r>
      <w:hyperlink r:id="rId29" w:history="1">
        <w:r w:rsidRPr="00B52977">
          <w:t>статьи 333</w:t>
        </w:r>
      </w:hyperlink>
      <w:r w:rsidRPr="00B52977">
        <w:t xml:space="preserve"> ГК РФ отклоняются, поскольку судом первой инстанций со ссылкой на правовую позицию Пленума Высшего Арбитражного Суда Российской Федерации, изложенную в </w:t>
      </w:r>
      <w:hyperlink r:id="rId30" w:history="1">
        <w:r w:rsidRPr="00B52977">
          <w:t>постановлении</w:t>
        </w:r>
      </w:hyperlink>
      <w:r w:rsidRPr="00B52977">
        <w:t xml:space="preserve"> от 22.12.2011 N 81 "О некоторых вопросах применения статьи 333 Гражданского кодекса Российской Федерации", указано на отсутствие соответствующего ходатайства.</w:t>
      </w:r>
      <w:proofErr w:type="gramEnd"/>
    </w:p>
    <w:p w:rsidR="00B52977" w:rsidRPr="00B52977" w:rsidRDefault="00B52977">
      <w:pPr>
        <w:pStyle w:val="ConsPlusNormal"/>
        <w:ind w:firstLine="540"/>
        <w:jc w:val="both"/>
      </w:pPr>
      <w:r w:rsidRPr="00B52977">
        <w:t xml:space="preserve">Суд кассационной инстанции считает, что при принятии решения и </w:t>
      </w:r>
      <w:hyperlink r:id="rId31" w:history="1">
        <w:r w:rsidRPr="00B52977">
          <w:t>постановления</w:t>
        </w:r>
      </w:hyperlink>
      <w:r w:rsidRPr="00B52977">
        <w:t xml:space="preserve"> судами не было допущено нарушений норм материального и процессуального права, выводы судов первой и апелляционной инстанций соответствуют фактическим обстоятельствам дела. Основания для отмены обжалуемых судебных актов в соответствии со </w:t>
      </w:r>
      <w:hyperlink r:id="rId32" w:history="1">
        <w:r w:rsidRPr="00B52977">
          <w:t>статьей 288</w:t>
        </w:r>
      </w:hyperlink>
      <w:r w:rsidRPr="00B52977">
        <w:t xml:space="preserve"> АПК РФ отсутствуют.</w:t>
      </w:r>
    </w:p>
    <w:p w:rsidR="00B52977" w:rsidRPr="00B52977" w:rsidRDefault="00B52977">
      <w:pPr>
        <w:pStyle w:val="ConsPlusNormal"/>
        <w:ind w:firstLine="540"/>
        <w:jc w:val="both"/>
      </w:pPr>
      <w:r w:rsidRPr="00B52977">
        <w:t xml:space="preserve">В соответствии с требованиями </w:t>
      </w:r>
      <w:hyperlink r:id="rId33" w:history="1">
        <w:r w:rsidRPr="00B52977">
          <w:t>статьи 110</w:t>
        </w:r>
      </w:hyperlink>
      <w:r w:rsidRPr="00B52977">
        <w:t xml:space="preserve"> АПК РФ расходы по уплате государственной пошлины относятся на заявителя кассационной жалобы.</w:t>
      </w:r>
    </w:p>
    <w:p w:rsidR="00B52977" w:rsidRPr="00B52977" w:rsidRDefault="00B52977">
      <w:pPr>
        <w:pStyle w:val="ConsPlusNormal"/>
        <w:ind w:firstLine="540"/>
        <w:jc w:val="both"/>
      </w:pPr>
      <w:r w:rsidRPr="00B52977">
        <w:t xml:space="preserve">Руководствуясь </w:t>
      </w:r>
      <w:hyperlink r:id="rId34" w:history="1">
        <w:r w:rsidRPr="00B52977">
          <w:t>пунктом 1 части 1 статьи 287</w:t>
        </w:r>
      </w:hyperlink>
      <w:r w:rsidRPr="00B52977">
        <w:t xml:space="preserve">, </w:t>
      </w:r>
      <w:hyperlink r:id="rId35" w:history="1">
        <w:r w:rsidRPr="00B52977">
          <w:t>статьей 289</w:t>
        </w:r>
      </w:hyperlink>
      <w:r w:rsidRPr="00B52977">
        <w:t xml:space="preserve"> АПК РФ, Арбитражный суд Западно-Сибирского округа</w:t>
      </w:r>
    </w:p>
    <w:p w:rsidR="00B52977" w:rsidRPr="00B52977" w:rsidRDefault="00B52977">
      <w:pPr>
        <w:pStyle w:val="ConsPlusNormal"/>
        <w:jc w:val="center"/>
      </w:pPr>
    </w:p>
    <w:p w:rsidR="00B52977" w:rsidRPr="00B52977" w:rsidRDefault="00B52977">
      <w:pPr>
        <w:pStyle w:val="ConsPlusNormal"/>
        <w:jc w:val="center"/>
      </w:pPr>
      <w:r w:rsidRPr="00B52977">
        <w:t>постановил:</w:t>
      </w:r>
    </w:p>
    <w:p w:rsidR="00B52977" w:rsidRDefault="00B52977">
      <w:pPr>
        <w:pStyle w:val="ConsPlusNormal"/>
        <w:ind w:firstLine="540"/>
        <w:jc w:val="both"/>
        <w:rPr>
          <w:sz w:val="2"/>
          <w:szCs w:val="2"/>
        </w:rPr>
      </w:pPr>
    </w:p>
    <w:p w:rsidR="00B52977" w:rsidRDefault="00B52977">
      <w:pPr>
        <w:pStyle w:val="ConsPlusNormal"/>
        <w:ind w:firstLine="540"/>
        <w:jc w:val="both"/>
        <w:rPr>
          <w:sz w:val="2"/>
          <w:szCs w:val="2"/>
        </w:rPr>
      </w:pPr>
    </w:p>
    <w:p w:rsidR="00B52977" w:rsidRDefault="00B52977">
      <w:pPr>
        <w:pStyle w:val="ConsPlusNormal"/>
        <w:ind w:firstLine="540"/>
        <w:jc w:val="both"/>
        <w:rPr>
          <w:sz w:val="2"/>
          <w:szCs w:val="2"/>
        </w:rPr>
      </w:pPr>
    </w:p>
    <w:p w:rsidR="00B52977" w:rsidRDefault="00B52977">
      <w:pPr>
        <w:pStyle w:val="ConsPlusNormal"/>
        <w:ind w:firstLine="540"/>
        <w:jc w:val="both"/>
        <w:rPr>
          <w:sz w:val="2"/>
          <w:szCs w:val="2"/>
        </w:rPr>
      </w:pPr>
    </w:p>
    <w:p w:rsidR="00B52977" w:rsidRDefault="00B52977">
      <w:pPr>
        <w:pStyle w:val="ConsPlusNormal"/>
        <w:ind w:firstLine="540"/>
        <w:jc w:val="both"/>
        <w:rPr>
          <w:sz w:val="2"/>
          <w:szCs w:val="2"/>
        </w:rPr>
      </w:pPr>
    </w:p>
    <w:p w:rsidR="00B52977" w:rsidRDefault="00B52977">
      <w:pPr>
        <w:pStyle w:val="ConsPlusNormal"/>
        <w:ind w:firstLine="540"/>
        <w:jc w:val="both"/>
        <w:rPr>
          <w:sz w:val="2"/>
          <w:szCs w:val="2"/>
        </w:rPr>
      </w:pPr>
    </w:p>
    <w:p w:rsidR="00B52977" w:rsidRDefault="00B52977">
      <w:pPr>
        <w:pStyle w:val="ConsPlusNormal"/>
        <w:ind w:firstLine="540"/>
        <w:jc w:val="both"/>
        <w:rPr>
          <w:sz w:val="2"/>
          <w:szCs w:val="2"/>
        </w:rPr>
      </w:pPr>
    </w:p>
    <w:p w:rsidR="00B52977" w:rsidRPr="00B52977" w:rsidRDefault="00B52977">
      <w:pPr>
        <w:pStyle w:val="ConsPlusNormal"/>
        <w:ind w:firstLine="540"/>
        <w:jc w:val="both"/>
      </w:pPr>
      <w:bookmarkStart w:id="0" w:name="_GoBack"/>
      <w:bookmarkEnd w:id="0"/>
      <w:r w:rsidRPr="00B52977">
        <w:t xml:space="preserve">решение от 26.06.2015 Арбитражного суда Томской области и </w:t>
      </w:r>
      <w:hyperlink r:id="rId36" w:history="1">
        <w:r w:rsidRPr="00B52977">
          <w:t>постановление</w:t>
        </w:r>
      </w:hyperlink>
      <w:r w:rsidRPr="00B52977">
        <w:t xml:space="preserve"> от 08.09.2015 Седьмого арбитражного апелляционного суда по делу N А67-1283/2013 оставить без изменения, кассационную жалобу - без удовлетворения.</w:t>
      </w:r>
    </w:p>
    <w:p w:rsidR="00B52977" w:rsidRPr="00B52977" w:rsidRDefault="00B52977">
      <w:pPr>
        <w:pStyle w:val="ConsPlusNormal"/>
        <w:ind w:firstLine="540"/>
        <w:jc w:val="both"/>
      </w:pPr>
      <w:r w:rsidRPr="00B52977">
        <w:t xml:space="preserve">Постановление может быть </w:t>
      </w:r>
      <w:hyperlink r:id="rId37" w:history="1">
        <w:r w:rsidRPr="00B52977">
          <w:t>обжаловано</w:t>
        </w:r>
      </w:hyperlink>
      <w:r w:rsidRPr="00B52977">
        <w:t xml:space="preserve"> в Судебную коллегию Верховного Суда Российской Федерации в срок, не превышающий двух месяцев со дня его принятия, в порядке, предусмотренном </w:t>
      </w:r>
      <w:hyperlink r:id="rId38" w:history="1">
        <w:r w:rsidRPr="00B52977">
          <w:t>статьей 291.1</w:t>
        </w:r>
      </w:hyperlink>
      <w:r w:rsidRPr="00B52977">
        <w:t xml:space="preserve"> Арбитражного процессуального кодекса Российской Федерации.</w:t>
      </w:r>
    </w:p>
    <w:p w:rsidR="00B52977" w:rsidRPr="00B52977" w:rsidRDefault="00B52977">
      <w:pPr>
        <w:pStyle w:val="ConsPlusNormal"/>
        <w:jc w:val="right"/>
      </w:pPr>
    </w:p>
    <w:p w:rsidR="00B52977" w:rsidRPr="00B52977" w:rsidRDefault="00B52977">
      <w:pPr>
        <w:pStyle w:val="ConsPlusNormal"/>
        <w:jc w:val="right"/>
      </w:pPr>
      <w:r w:rsidRPr="00B52977">
        <w:t>Председательствующий</w:t>
      </w:r>
    </w:p>
    <w:p w:rsidR="00B52977" w:rsidRPr="00B52977" w:rsidRDefault="00B52977">
      <w:pPr>
        <w:pStyle w:val="ConsPlusNormal"/>
        <w:jc w:val="right"/>
      </w:pPr>
      <w:r w:rsidRPr="00B52977">
        <w:t>Л.В.ТУЛЕНКОВА</w:t>
      </w:r>
    </w:p>
    <w:p w:rsidR="00B52977" w:rsidRPr="00B52977" w:rsidRDefault="00B52977">
      <w:pPr>
        <w:pStyle w:val="ConsPlusNormal"/>
        <w:jc w:val="right"/>
      </w:pPr>
    </w:p>
    <w:p w:rsidR="00B52977" w:rsidRPr="00B52977" w:rsidRDefault="00B52977">
      <w:pPr>
        <w:pStyle w:val="ConsPlusNormal"/>
        <w:jc w:val="right"/>
      </w:pPr>
      <w:r w:rsidRPr="00B52977">
        <w:t>Судьи</w:t>
      </w:r>
    </w:p>
    <w:p w:rsidR="00B52977" w:rsidRPr="00B52977" w:rsidRDefault="00B52977">
      <w:pPr>
        <w:pStyle w:val="ConsPlusNormal"/>
        <w:jc w:val="right"/>
      </w:pPr>
      <w:r w:rsidRPr="00B52977">
        <w:t>К.И.ЗАБОЕВ</w:t>
      </w:r>
    </w:p>
    <w:p w:rsidR="00B52977" w:rsidRPr="00B52977" w:rsidRDefault="00B52977">
      <w:pPr>
        <w:pStyle w:val="ConsPlusNormal"/>
        <w:jc w:val="right"/>
      </w:pPr>
      <w:r w:rsidRPr="00B52977">
        <w:t>Н.В.ЛАПТЕВ</w:t>
      </w:r>
    </w:p>
    <w:p w:rsidR="00B52977" w:rsidRPr="00B52977" w:rsidRDefault="00B52977">
      <w:pPr>
        <w:pStyle w:val="ConsPlusNormal"/>
        <w:ind w:firstLine="540"/>
        <w:jc w:val="both"/>
      </w:pPr>
    </w:p>
    <w:p w:rsidR="00B52977" w:rsidRPr="00B52977" w:rsidRDefault="00B52977">
      <w:pPr>
        <w:pStyle w:val="ConsPlusNormal"/>
        <w:ind w:firstLine="540"/>
        <w:jc w:val="both"/>
      </w:pPr>
    </w:p>
    <w:p w:rsidR="00A127AB" w:rsidRDefault="00A127AB"/>
    <w:sectPr w:rsidR="00A127AB" w:rsidSect="003C41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977"/>
    <w:rsid w:val="00510776"/>
    <w:rsid w:val="00634E45"/>
    <w:rsid w:val="00A127AB"/>
    <w:rsid w:val="00B52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29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29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297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29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29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297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05B4854356E9376B9313EA0659F62996B66487BA6FDC5F7FB48DB1EE49492A752F56605E9B8Ab5WDI" TargetMode="External"/><Relationship Id="rId13" Type="http://schemas.openxmlformats.org/officeDocument/2006/relationships/hyperlink" Target="consultantplus://offline/ref=EB05B4854356E9376B9313EA0659F62996B66487BA6FDC5F7FB48DB1EE49492A752F56605E9F8B5FbEW4I" TargetMode="External"/><Relationship Id="rId18" Type="http://schemas.openxmlformats.org/officeDocument/2006/relationships/hyperlink" Target="consultantplus://offline/ref=EB05B4854356E9376B9313EA0659F62992B96687B96D815577ED81B3bEW9I" TargetMode="External"/><Relationship Id="rId26" Type="http://schemas.openxmlformats.org/officeDocument/2006/relationships/hyperlink" Target="consultantplus://offline/ref=EB05B4854356E9376B9313EA0659F62996B66487BA6FDC5F7FB48DB1EE49492A752F56605E9F845FbEW5I"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EB05B4854356E9376B9313EA0659F62996B66487BA6FDC5F7FB48DB1EE49492A752F56605E9B8Bb5W7I" TargetMode="External"/><Relationship Id="rId34" Type="http://schemas.openxmlformats.org/officeDocument/2006/relationships/hyperlink" Target="consultantplus://offline/ref=EB05B4854356E9376B9313EA0659F62996B66185BC66DC5F7FB48DB1EE49492A752F56605E9F8556bEW4I" TargetMode="External"/><Relationship Id="rId7" Type="http://schemas.openxmlformats.org/officeDocument/2006/relationships/hyperlink" Target="consultantplus://offline/ref=EB05B4854356E9376B930DEA0131A82490BA3C88B661D20F20EBD6ECB940437Db3W2I" TargetMode="External"/><Relationship Id="rId12" Type="http://schemas.openxmlformats.org/officeDocument/2006/relationships/hyperlink" Target="consultantplus://offline/ref=EB05B4854356E9376B9313EA0659F62996B66487BA6FDC5F7FB48DB1EE49492A752F56635Cb9W9I" TargetMode="External"/><Relationship Id="rId17" Type="http://schemas.openxmlformats.org/officeDocument/2006/relationships/hyperlink" Target="consultantplus://offline/ref=EB05B4854356E9376B9313EA0659F62996B76780BF67DC5F7FB48DB1EEb4W9I" TargetMode="External"/><Relationship Id="rId25" Type="http://schemas.openxmlformats.org/officeDocument/2006/relationships/hyperlink" Target="consultantplus://offline/ref=EB05B4854356E9376B9313EA0659F62996B66185BC66DC5F7FB48DB1EE49492A752F56605E9E8E59bEW8I" TargetMode="External"/><Relationship Id="rId33" Type="http://schemas.openxmlformats.org/officeDocument/2006/relationships/hyperlink" Target="consultantplus://offline/ref=EB05B4854356E9376B9313EA0659F62996B66185BC66DC5F7FB48DB1EE49492A752F56605E9E8B58bEWAI" TargetMode="External"/><Relationship Id="rId38" Type="http://schemas.openxmlformats.org/officeDocument/2006/relationships/hyperlink" Target="consultantplus://offline/ref=EB05B4854356E9376B9313EA0659F62996B66185BC66DC5F7FB48DB1EE49492A752F566757b9WAI" TargetMode="External"/><Relationship Id="rId2" Type="http://schemas.microsoft.com/office/2007/relationships/stylesWithEffects" Target="stylesWithEffects.xml"/><Relationship Id="rId16" Type="http://schemas.openxmlformats.org/officeDocument/2006/relationships/hyperlink" Target="consultantplus://offline/ref=EB05B4854356E9376B9313EA0659F62996B66582BF67DC5F7FB48DB1EE49492A752F56605E9E8F5BbEWEI" TargetMode="External"/><Relationship Id="rId20" Type="http://schemas.openxmlformats.org/officeDocument/2006/relationships/hyperlink" Target="consultantplus://offline/ref=EB05B4854356E9376B9313EA0659F62996B66487BA6FDC5F7FB48DB1EE49492A752F56605E9F885AbEWCI" TargetMode="External"/><Relationship Id="rId29" Type="http://schemas.openxmlformats.org/officeDocument/2006/relationships/hyperlink" Target="consultantplus://offline/ref=EB05B4854356E9376B9313EA0659F62996B66487BA6FDC5F7FB48DB1EE49492A752F56605E9B8Ab5WDI" TargetMode="External"/><Relationship Id="rId1" Type="http://schemas.openxmlformats.org/officeDocument/2006/relationships/styles" Target="styles.xml"/><Relationship Id="rId6" Type="http://schemas.openxmlformats.org/officeDocument/2006/relationships/hyperlink" Target="consultantplus://offline/ref=EB05B4854356E9376B930DEA0131A82490BA3C88B661D20F20EBD6ECB940437Db3W2I" TargetMode="External"/><Relationship Id="rId11" Type="http://schemas.openxmlformats.org/officeDocument/2006/relationships/hyperlink" Target="consultantplus://offline/ref=EB05B4854356E9376B9313EA0659F62996B66185BC66DC5F7FB48DB1EE49492A752F56605E9F8556bEWEI" TargetMode="External"/><Relationship Id="rId24" Type="http://schemas.openxmlformats.org/officeDocument/2006/relationships/hyperlink" Target="consultantplus://offline/ref=EB05B4854356E9376B9313EA0659F62996B66583BB63DC5F7FB48DB1EE49492A752F56605E9E895EbEW5I" TargetMode="External"/><Relationship Id="rId32" Type="http://schemas.openxmlformats.org/officeDocument/2006/relationships/hyperlink" Target="consultantplus://offline/ref=EB05B4854356E9376B9313EA0659F62996B66185BC66DC5F7FB48DB1EE49492A752F56605E9F8557bEW9I" TargetMode="External"/><Relationship Id="rId37" Type="http://schemas.openxmlformats.org/officeDocument/2006/relationships/hyperlink" Target="consultantplus://offline/ref=EB05B4854356E9376B931EF91359F62993B76280BD67DC5F7FB48DB1EEb4W9I" TargetMode="External"/><Relationship Id="rId40" Type="http://schemas.openxmlformats.org/officeDocument/2006/relationships/theme" Target="theme/theme1.xml"/><Relationship Id="rId5" Type="http://schemas.openxmlformats.org/officeDocument/2006/relationships/hyperlink" Target="consultantplus://offline/ref=EB05B4854356E9376B930DEA0131A82490BA3C88B661D20F20EBD6ECB940437Db3W2I" TargetMode="External"/><Relationship Id="rId15" Type="http://schemas.openxmlformats.org/officeDocument/2006/relationships/hyperlink" Target="consultantplus://offline/ref=EB05B4854356E9376B9313EA0659F62996B66487BA6FDC5F7FB48DB1EE49492A752F56605E9C8C5AbEWAI" TargetMode="External"/><Relationship Id="rId23" Type="http://schemas.openxmlformats.org/officeDocument/2006/relationships/hyperlink" Target="consultantplus://offline/ref=EB05B4854356E9376B9313EA0659F62996B66583BB63DC5F7FB48DB1EE49492A752F56605E9F8A5FbEW4I" TargetMode="External"/><Relationship Id="rId28" Type="http://schemas.openxmlformats.org/officeDocument/2006/relationships/hyperlink" Target="consultantplus://offline/ref=EB05B4854356E9376B9313EA0659F62996B66487BA6FDC5F7FB48DB1EE49492A752F56605E9E8D5FbEWAI" TargetMode="External"/><Relationship Id="rId36" Type="http://schemas.openxmlformats.org/officeDocument/2006/relationships/hyperlink" Target="consultantplus://offline/ref=EB05B4854356E9376B930DEA0131A82490BA3C88B661D20F20EBD6ECB940437Db3W2I" TargetMode="External"/><Relationship Id="rId10" Type="http://schemas.openxmlformats.org/officeDocument/2006/relationships/hyperlink" Target="consultantplus://offline/ref=EB05B4854356E9376B9313EA0659F62996B66185BC66DC5F7FB48DB1EE49492A752F56605E9F855EbEW4I" TargetMode="External"/><Relationship Id="rId19" Type="http://schemas.openxmlformats.org/officeDocument/2006/relationships/hyperlink" Target="consultantplus://offline/ref=EB05B4854356E9376B9313EA0659F62996B66487BA6FDC5F7FB48DB1EE49492A752F56605E9B8Ab5WDI" TargetMode="External"/><Relationship Id="rId31" Type="http://schemas.openxmlformats.org/officeDocument/2006/relationships/hyperlink" Target="consultantplus://offline/ref=EB05B4854356E9376B930DEA0131A82490BA3C88B661D20F20EBD6ECB940437Db3W2I" TargetMode="External"/><Relationship Id="rId4" Type="http://schemas.openxmlformats.org/officeDocument/2006/relationships/webSettings" Target="webSettings.xml"/><Relationship Id="rId9" Type="http://schemas.openxmlformats.org/officeDocument/2006/relationships/hyperlink" Target="consultantplus://offline/ref=EB05B4854356E9376B9313EA0659F62996B66185BC66DC5F7FB48DB1EE49492A752F56605E9F8559bEW5I" TargetMode="External"/><Relationship Id="rId14" Type="http://schemas.openxmlformats.org/officeDocument/2006/relationships/hyperlink" Target="consultantplus://offline/ref=EB05B4854356E9376B9313EA0659F62996B66487BA6FDC5F7FB48DB1EE49492A752F56605E9F8456bEW5I" TargetMode="External"/><Relationship Id="rId22" Type="http://schemas.openxmlformats.org/officeDocument/2006/relationships/hyperlink" Target="consultantplus://offline/ref=EB05B4854356E9376B9313EA0659F62996B66487BA6FDC5F7FB48DB1EE49492A752F56605E9F8B5FbEW5I" TargetMode="External"/><Relationship Id="rId27" Type="http://schemas.openxmlformats.org/officeDocument/2006/relationships/hyperlink" Target="consultantplus://offline/ref=EB05B4854356E9376B9313EA0659F62996B66487BA6FDC5F7FB48DB1EE49492A752F56605E9F845CbEWEI" TargetMode="External"/><Relationship Id="rId30" Type="http://schemas.openxmlformats.org/officeDocument/2006/relationships/hyperlink" Target="consultantplus://offline/ref=EB05B4854356E9376B9313EA0659F62996B36683B963DC5F7FB48DB1EEb4W9I" TargetMode="External"/><Relationship Id="rId35" Type="http://schemas.openxmlformats.org/officeDocument/2006/relationships/hyperlink" Target="consultantplus://offline/ref=EB05B4854356E9376B9313EA0659F62996B66185BC66DC5F7FB48DB1EE49492A752F56605E9F845FbEW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2161</Words>
  <Characters>12322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zakup_33</dc:creator>
  <cp:lastModifiedBy>zakup_33</cp:lastModifiedBy>
  <cp:revision>1</cp:revision>
  <dcterms:created xsi:type="dcterms:W3CDTF">2016-06-07T08:22:00Z</dcterms:created>
  <dcterms:modified xsi:type="dcterms:W3CDTF">2016-06-07T08:23:00Z</dcterms:modified>
</cp:coreProperties>
</file>