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D7" w:rsidRPr="00CD27D7" w:rsidRDefault="00CD27D7">
      <w:pPr>
        <w:pStyle w:val="ConsPlusTitlePage"/>
      </w:pPr>
      <w:r>
        <w:t xml:space="preserve"> </w:t>
      </w:r>
      <w:bookmarkStart w:id="0" w:name="_GoBack"/>
      <w:bookmarkEnd w:id="0"/>
    </w:p>
    <w:p w:rsidR="00CD27D7" w:rsidRPr="00CD27D7" w:rsidRDefault="00CD27D7">
      <w:pPr>
        <w:pStyle w:val="ConsPlusNormal"/>
        <w:jc w:val="both"/>
      </w:pPr>
    </w:p>
    <w:p w:rsidR="00CD27D7" w:rsidRPr="00CD27D7" w:rsidRDefault="00CD27D7">
      <w:pPr>
        <w:pStyle w:val="ConsPlusNormal"/>
        <w:ind w:firstLine="540"/>
        <w:jc w:val="both"/>
      </w:pPr>
      <w:r w:rsidRPr="00CD27D7">
        <w:rPr>
          <w:b/>
        </w:rPr>
        <w:t>Вопрос:</w:t>
      </w:r>
      <w:r w:rsidRPr="00CD27D7">
        <w:t xml:space="preserve"> О реализации прав заказчика по банковской гарантии, предоставленной в качестве обеспечения заявки на участие в закупке.</w:t>
      </w:r>
    </w:p>
    <w:p w:rsidR="00CD27D7" w:rsidRPr="00CD27D7" w:rsidRDefault="00CD27D7">
      <w:pPr>
        <w:pStyle w:val="ConsPlusNormal"/>
        <w:jc w:val="both"/>
      </w:pPr>
    </w:p>
    <w:p w:rsidR="00CD27D7" w:rsidRPr="00CD27D7" w:rsidRDefault="00CD27D7">
      <w:pPr>
        <w:pStyle w:val="ConsPlusNormal"/>
        <w:ind w:firstLine="540"/>
        <w:jc w:val="both"/>
      </w:pPr>
      <w:r w:rsidRPr="00CD27D7">
        <w:rPr>
          <w:b/>
        </w:rPr>
        <w:t>Ответ:</w:t>
      </w:r>
    </w:p>
    <w:p w:rsidR="00CD27D7" w:rsidRPr="00CD27D7" w:rsidRDefault="00CD27D7">
      <w:pPr>
        <w:pStyle w:val="ConsPlusTitle"/>
        <w:jc w:val="center"/>
      </w:pPr>
      <w:r w:rsidRPr="00CD27D7">
        <w:t>МИНИСТЕРСТВО ЭКОНОМИЧЕСКОГО РАЗВИТИЯ РОССИЙСКОЙ ФЕДЕРАЦИИ</w:t>
      </w:r>
    </w:p>
    <w:p w:rsidR="00CD27D7" w:rsidRPr="00CD27D7" w:rsidRDefault="00CD27D7">
      <w:pPr>
        <w:pStyle w:val="ConsPlusTitle"/>
        <w:jc w:val="center"/>
      </w:pPr>
    </w:p>
    <w:p w:rsidR="00CD27D7" w:rsidRPr="00CD27D7" w:rsidRDefault="00CD27D7">
      <w:pPr>
        <w:pStyle w:val="ConsPlusTitle"/>
        <w:jc w:val="center"/>
      </w:pPr>
      <w:r w:rsidRPr="00CD27D7">
        <w:t>ПИСЬМО</w:t>
      </w:r>
    </w:p>
    <w:p w:rsidR="00CD27D7" w:rsidRPr="00CD27D7" w:rsidRDefault="00CD27D7">
      <w:pPr>
        <w:pStyle w:val="ConsPlusTitle"/>
        <w:jc w:val="center"/>
      </w:pPr>
      <w:r w:rsidRPr="00CD27D7">
        <w:t>от 10 сентября 2015 г. N Д28и-2763</w:t>
      </w:r>
    </w:p>
    <w:p w:rsidR="00CD27D7" w:rsidRPr="00CD27D7" w:rsidRDefault="00CD27D7">
      <w:pPr>
        <w:pStyle w:val="ConsPlusNormal"/>
        <w:jc w:val="both"/>
      </w:pPr>
    </w:p>
    <w:p w:rsidR="00CD27D7" w:rsidRPr="00CD27D7" w:rsidRDefault="00CD27D7">
      <w:pPr>
        <w:pStyle w:val="ConsPlusNormal"/>
        <w:ind w:firstLine="540"/>
        <w:jc w:val="both"/>
      </w:pPr>
      <w:r w:rsidRPr="00CD27D7">
        <w:t xml:space="preserve">Департамент развития контрактной системы рассмотрел обращение по вопросу о разъяснении положений Федерального </w:t>
      </w:r>
      <w:hyperlink r:id="rId5" w:history="1">
        <w:r w:rsidRPr="00CD27D7">
          <w:t>закона</w:t>
        </w:r>
      </w:hyperlink>
      <w:r w:rsidRPr="00CD27D7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CD27D7" w:rsidRPr="00CD27D7" w:rsidRDefault="00CD27D7">
      <w:pPr>
        <w:pStyle w:val="ConsPlusNormal"/>
        <w:ind w:firstLine="540"/>
        <w:jc w:val="both"/>
      </w:pPr>
      <w:r w:rsidRPr="00CD27D7">
        <w:t xml:space="preserve">В соответствии с </w:t>
      </w:r>
      <w:hyperlink r:id="rId6" w:history="1">
        <w:r w:rsidRPr="00CD27D7">
          <w:t>частью 7 статьи 44</w:t>
        </w:r>
      </w:hyperlink>
      <w:r w:rsidRPr="00CD27D7">
        <w:t xml:space="preserve"> Закона N 44-ФЗ возврат банковской гарантии заказчиком предоставившему ее лицу или гаранту не осуществляется, взыскание по ней не производится при наступлении одного из следующих случаев:</w:t>
      </w:r>
    </w:p>
    <w:p w:rsidR="00CD27D7" w:rsidRPr="00CD27D7" w:rsidRDefault="00CD27D7">
      <w:pPr>
        <w:pStyle w:val="ConsPlusNormal"/>
        <w:ind w:firstLine="540"/>
        <w:jc w:val="both"/>
      </w:pPr>
      <w:r w:rsidRPr="00CD27D7">
        <w:t>подписание протокола рассмотрения и оценки заявок на участие в конкурсе;</w:t>
      </w:r>
    </w:p>
    <w:p w:rsidR="00CD27D7" w:rsidRPr="00CD27D7" w:rsidRDefault="00CD27D7">
      <w:pPr>
        <w:pStyle w:val="ConsPlusNormal"/>
        <w:ind w:firstLine="540"/>
        <w:jc w:val="both"/>
      </w:pPr>
      <w:r w:rsidRPr="00CD27D7">
        <w:t>отмена определения поставщика (подрядчика, исполнителя);</w:t>
      </w:r>
    </w:p>
    <w:p w:rsidR="00CD27D7" w:rsidRPr="00CD27D7" w:rsidRDefault="00CD27D7">
      <w:pPr>
        <w:pStyle w:val="ConsPlusNormal"/>
        <w:ind w:firstLine="540"/>
        <w:jc w:val="both"/>
      </w:pPr>
      <w:r w:rsidRPr="00CD27D7">
        <w:t>отклонение заявки участника закупки;</w:t>
      </w:r>
    </w:p>
    <w:p w:rsidR="00CD27D7" w:rsidRPr="00CD27D7" w:rsidRDefault="00CD27D7">
      <w:pPr>
        <w:pStyle w:val="ConsPlusNormal"/>
        <w:ind w:firstLine="540"/>
        <w:jc w:val="both"/>
      </w:pPr>
      <w:r w:rsidRPr="00CD27D7">
        <w:t>отзыв заявки участником закупки до окончания срока подачи заявок;</w:t>
      </w:r>
    </w:p>
    <w:p w:rsidR="00CD27D7" w:rsidRPr="00CD27D7" w:rsidRDefault="00CD27D7">
      <w:pPr>
        <w:pStyle w:val="ConsPlusNormal"/>
        <w:ind w:firstLine="540"/>
        <w:jc w:val="both"/>
      </w:pPr>
      <w:r w:rsidRPr="00CD27D7">
        <w:t>получение заявки на участие в определении поставщика (подрядчика, исполнителя) после окончания срока подачи заявок;</w:t>
      </w:r>
    </w:p>
    <w:p w:rsidR="00CD27D7" w:rsidRPr="00CD27D7" w:rsidRDefault="00CD27D7">
      <w:pPr>
        <w:pStyle w:val="ConsPlusNormal"/>
        <w:ind w:firstLine="540"/>
        <w:jc w:val="both"/>
      </w:pPr>
      <w:r w:rsidRPr="00CD27D7">
        <w:t xml:space="preserve">отстранение участника закупки от участия в определении поставщика (подрядчика, исполнителя) или отказ от заключения контракта с победителем определения поставщика (подрядчика, исполнителя) в соответствии с </w:t>
      </w:r>
      <w:hyperlink r:id="rId7" w:history="1">
        <w:r w:rsidRPr="00CD27D7">
          <w:t>частями 9</w:t>
        </w:r>
      </w:hyperlink>
      <w:r w:rsidRPr="00CD27D7">
        <w:t xml:space="preserve"> и </w:t>
      </w:r>
      <w:hyperlink r:id="rId8" w:history="1">
        <w:r w:rsidRPr="00CD27D7">
          <w:t>10 статьи 31</w:t>
        </w:r>
      </w:hyperlink>
      <w:r w:rsidRPr="00CD27D7">
        <w:t xml:space="preserve"> Закона N 44-ФЗ;</w:t>
      </w:r>
    </w:p>
    <w:p w:rsidR="00CD27D7" w:rsidRPr="00CD27D7" w:rsidRDefault="00CD27D7">
      <w:pPr>
        <w:pStyle w:val="ConsPlusNormal"/>
        <w:ind w:firstLine="540"/>
        <w:jc w:val="both"/>
      </w:pPr>
      <w:r w:rsidRPr="00CD27D7">
        <w:t>получение заказчиком решения контрольного органа в сфере закупок об отказе в согласовании заключения контракта с единственным поставщиком (подрядчиком, исполнителем).</w:t>
      </w:r>
    </w:p>
    <w:p w:rsidR="00CD27D7" w:rsidRPr="00CD27D7" w:rsidRDefault="00CD27D7">
      <w:pPr>
        <w:pStyle w:val="ConsPlusNormal"/>
        <w:ind w:firstLine="540"/>
        <w:jc w:val="both"/>
      </w:pPr>
      <w:r w:rsidRPr="00CD27D7">
        <w:t xml:space="preserve">Таким образом, обязательство гаранта перед бенефициаром по банковской гарантии прекращается в соответствии с </w:t>
      </w:r>
      <w:hyperlink r:id="rId9" w:history="1">
        <w:r w:rsidRPr="00CD27D7">
          <w:t>пунктами 1</w:t>
        </w:r>
      </w:hyperlink>
      <w:r w:rsidRPr="00CD27D7">
        <w:t xml:space="preserve"> и </w:t>
      </w:r>
      <w:hyperlink r:id="rId10" w:history="1">
        <w:r w:rsidRPr="00CD27D7">
          <w:t>2 части 1 статьи 378</w:t>
        </w:r>
      </w:hyperlink>
      <w:r w:rsidRPr="00CD27D7">
        <w:t xml:space="preserve"> Гражданского кодекса Российской Федерации соответственно уплатой бенефициару суммы, на которую выдана гарантия, либо окончанием определенного в гарантии срока, на который она выдана.</w:t>
      </w:r>
    </w:p>
    <w:p w:rsidR="00CD27D7" w:rsidRPr="00CD27D7" w:rsidRDefault="00CD27D7">
      <w:pPr>
        <w:pStyle w:val="ConsPlusNormal"/>
        <w:ind w:firstLine="540"/>
        <w:jc w:val="both"/>
      </w:pPr>
      <w:r w:rsidRPr="00CD27D7">
        <w:t xml:space="preserve">При этом </w:t>
      </w:r>
      <w:hyperlink r:id="rId11" w:history="1">
        <w:r w:rsidRPr="00CD27D7">
          <w:t>Законом</w:t>
        </w:r>
      </w:hyperlink>
      <w:r w:rsidRPr="00CD27D7">
        <w:t xml:space="preserve"> N 44-ФЗ не предусмотрен порядок отказа заказчика от своих прав по банковской гарантии, предоставленной в качестве обеспечения заявки на участие в закупке, путем направления в адрес банка, выдавшего банковскую гарантию, соответствующего уведомления.</w:t>
      </w:r>
    </w:p>
    <w:p w:rsidR="00CD27D7" w:rsidRPr="00CD27D7" w:rsidRDefault="00CD27D7">
      <w:pPr>
        <w:pStyle w:val="ConsPlusNormal"/>
        <w:ind w:firstLine="540"/>
        <w:jc w:val="both"/>
      </w:pPr>
      <w:r w:rsidRPr="00CD27D7"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CD27D7">
        <w:t>издавать</w:t>
      </w:r>
      <w:proofErr w:type="gramEnd"/>
      <w:r w:rsidRPr="00CD27D7">
        <w:t xml:space="preserve"> разъяснения по применению положений нормативных правовых актов.</w:t>
      </w:r>
    </w:p>
    <w:p w:rsidR="00CD27D7" w:rsidRPr="00CD27D7" w:rsidRDefault="00CD27D7">
      <w:pPr>
        <w:pStyle w:val="ConsPlusNormal"/>
        <w:ind w:firstLine="540"/>
        <w:jc w:val="both"/>
      </w:pPr>
      <w:r w:rsidRPr="00CD27D7">
        <w:t xml:space="preserve">В соответствии с </w:t>
      </w:r>
      <w:hyperlink r:id="rId12" w:history="1">
        <w:r w:rsidRPr="00CD27D7">
          <w:t>Положением</w:t>
        </w:r>
      </w:hyperlink>
      <w:r w:rsidRPr="00CD27D7"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CD27D7" w:rsidRPr="00CD27D7" w:rsidRDefault="00CD27D7">
      <w:pPr>
        <w:pStyle w:val="ConsPlusNormal"/>
        <w:jc w:val="both"/>
      </w:pPr>
    </w:p>
    <w:p w:rsidR="00CD27D7" w:rsidRPr="00CD27D7" w:rsidRDefault="00CD27D7">
      <w:pPr>
        <w:pStyle w:val="ConsPlusNormal"/>
        <w:jc w:val="right"/>
      </w:pPr>
      <w:r w:rsidRPr="00CD27D7">
        <w:t>Директор Департамента</w:t>
      </w:r>
    </w:p>
    <w:p w:rsidR="00CD27D7" w:rsidRPr="00CD27D7" w:rsidRDefault="00CD27D7">
      <w:pPr>
        <w:pStyle w:val="ConsPlusNormal"/>
        <w:jc w:val="right"/>
      </w:pPr>
      <w:r w:rsidRPr="00CD27D7">
        <w:t>развития контрактной системы</w:t>
      </w:r>
    </w:p>
    <w:p w:rsidR="00CD27D7" w:rsidRPr="00CD27D7" w:rsidRDefault="00CD27D7">
      <w:pPr>
        <w:pStyle w:val="ConsPlusNormal"/>
        <w:jc w:val="right"/>
      </w:pPr>
      <w:r w:rsidRPr="00CD27D7">
        <w:t>М.В.ЧЕМЕРИСОВ</w:t>
      </w:r>
    </w:p>
    <w:p w:rsidR="00CD27D7" w:rsidRPr="00CD27D7" w:rsidRDefault="00CD27D7">
      <w:pPr>
        <w:pStyle w:val="ConsPlusNormal"/>
      </w:pPr>
      <w:r w:rsidRPr="00CD27D7">
        <w:t>10.09.2015</w:t>
      </w:r>
    </w:p>
    <w:sectPr w:rsidR="00CD27D7" w:rsidRPr="00CD27D7" w:rsidSect="00AF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D7"/>
    <w:rsid w:val="00510776"/>
    <w:rsid w:val="00634E45"/>
    <w:rsid w:val="00A127AB"/>
    <w:rsid w:val="00CD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2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27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2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27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6B3D2429A51ED7D4632F7E37A71412F2B5A8A7B3814AAE79CC38AE30DC0024859A9AD11C1EEC73oBa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6B3D2429A51ED7D4632F7E37A71412F2B5A8A7B3814AAE79CC38AE30DC0024859A9AD7o1a5N" TargetMode="External"/><Relationship Id="rId12" Type="http://schemas.openxmlformats.org/officeDocument/2006/relationships/hyperlink" Target="consultantplus://offline/ref=A56B3D2429A51ED7D4632F7E37A71412F2B5A8A4B2844AAE79CC38AE30DC0024859A9AD11C1EEF74oBa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6B3D2429A51ED7D4632F7E37A71412F2B5A8A7B3814AAE79CC38AE30DC0024859A9AD11C1EEA74oBaBN" TargetMode="External"/><Relationship Id="rId11" Type="http://schemas.openxmlformats.org/officeDocument/2006/relationships/hyperlink" Target="consultantplus://offline/ref=A56B3D2429A51ED7D4632F7E37A71412F2B5A8A7B3814AAE79CC38AE30oDaCN" TargetMode="External"/><Relationship Id="rId5" Type="http://schemas.openxmlformats.org/officeDocument/2006/relationships/hyperlink" Target="consultantplus://offline/ref=A56B3D2429A51ED7D4632F7E37A71412F2B5A8A7B3814AAE79CC38AE30oDaCN" TargetMode="External"/><Relationship Id="rId10" Type="http://schemas.openxmlformats.org/officeDocument/2006/relationships/hyperlink" Target="consultantplus://offline/ref=A56B3D2429A51ED7D4632F7E37A71412F2B5A9AEB78D4AAE79CC38AE30DC0024859A9AD11C18E9o7a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6B3D2429A51ED7D4632F7E37A71412F2B5A9AEB78D4AAE79CC38AE30DC0024859A9AD11C18E9o7a6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2016-03-25T13:26:00Z</dcterms:created>
  <dcterms:modified xsi:type="dcterms:W3CDTF">2016-03-25T13:27:00Z</dcterms:modified>
</cp:coreProperties>
</file>