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DA" w:rsidRPr="00167FDA" w:rsidRDefault="00167FDA">
      <w:pPr>
        <w:pStyle w:val="ConsPlusTitlePage"/>
      </w:pPr>
      <w:r>
        <w:t xml:space="preserve"> </w:t>
      </w:r>
      <w:bookmarkStart w:id="0" w:name="_GoBack"/>
      <w:bookmarkEnd w:id="0"/>
      <w:r w:rsidRPr="00167FDA">
        <w:br/>
      </w:r>
    </w:p>
    <w:p w:rsidR="00167FDA" w:rsidRPr="00167FDA" w:rsidRDefault="00167FDA">
      <w:pPr>
        <w:pStyle w:val="ConsPlusNormal"/>
        <w:jc w:val="both"/>
      </w:pPr>
    </w:p>
    <w:p w:rsidR="00167FDA" w:rsidRPr="00167FDA" w:rsidRDefault="00167FDA">
      <w:pPr>
        <w:pStyle w:val="ConsPlusNormal"/>
        <w:ind w:firstLine="540"/>
        <w:jc w:val="both"/>
      </w:pPr>
      <w:r w:rsidRPr="00167FDA">
        <w:rPr>
          <w:b/>
        </w:rPr>
        <w:t>Вопрос:</w:t>
      </w:r>
      <w:r w:rsidRPr="00167FDA">
        <w:t xml:space="preserve"> Об информации, включаемой в реестр недобросовестных поставщиков, и о направлении заказчиком данных информации и документов в контрольный орган в сфере закупок.</w:t>
      </w:r>
    </w:p>
    <w:p w:rsidR="00167FDA" w:rsidRPr="00167FDA" w:rsidRDefault="00167FDA">
      <w:pPr>
        <w:pStyle w:val="ConsPlusNormal"/>
        <w:jc w:val="both"/>
      </w:pPr>
    </w:p>
    <w:p w:rsidR="00167FDA" w:rsidRPr="00167FDA" w:rsidRDefault="00167FDA">
      <w:pPr>
        <w:pStyle w:val="ConsPlusNormal"/>
        <w:ind w:firstLine="540"/>
        <w:jc w:val="both"/>
      </w:pPr>
      <w:r w:rsidRPr="00167FDA">
        <w:rPr>
          <w:b/>
        </w:rPr>
        <w:t>Ответ:</w:t>
      </w:r>
    </w:p>
    <w:p w:rsidR="00167FDA" w:rsidRPr="00167FDA" w:rsidRDefault="00167FDA">
      <w:pPr>
        <w:pStyle w:val="ConsPlusTitle"/>
        <w:jc w:val="center"/>
      </w:pPr>
      <w:r w:rsidRPr="00167FDA">
        <w:t>МИНИСТЕРСТВО ЭКОНОМИЧЕСКОГО РАЗВИТИЯ РОССИЙСКОЙ ФЕДЕРАЦИИ</w:t>
      </w:r>
    </w:p>
    <w:p w:rsidR="00167FDA" w:rsidRPr="00167FDA" w:rsidRDefault="00167FDA">
      <w:pPr>
        <w:pStyle w:val="ConsPlusTitle"/>
        <w:jc w:val="center"/>
      </w:pPr>
    </w:p>
    <w:p w:rsidR="00167FDA" w:rsidRPr="00167FDA" w:rsidRDefault="00167FDA">
      <w:pPr>
        <w:pStyle w:val="ConsPlusTitle"/>
        <w:jc w:val="center"/>
      </w:pPr>
      <w:r w:rsidRPr="00167FDA">
        <w:t>ПИСЬМО</w:t>
      </w:r>
    </w:p>
    <w:p w:rsidR="00167FDA" w:rsidRPr="00167FDA" w:rsidRDefault="00167FDA">
      <w:pPr>
        <w:pStyle w:val="ConsPlusTitle"/>
        <w:jc w:val="center"/>
      </w:pPr>
      <w:r w:rsidRPr="00167FDA">
        <w:t>от 20 ноября 2015 г. N Д28и-3503</w:t>
      </w:r>
    </w:p>
    <w:p w:rsidR="00167FDA" w:rsidRPr="00167FDA" w:rsidRDefault="00167FDA">
      <w:pPr>
        <w:pStyle w:val="ConsPlusNormal"/>
        <w:jc w:val="both"/>
      </w:pPr>
    </w:p>
    <w:p w:rsidR="00167FDA" w:rsidRPr="00167FDA" w:rsidRDefault="00167FDA">
      <w:pPr>
        <w:pStyle w:val="ConsPlusNormal"/>
        <w:ind w:firstLine="540"/>
        <w:jc w:val="both"/>
      </w:pPr>
      <w:r w:rsidRPr="00167FDA"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5" w:history="1">
        <w:r w:rsidRPr="00167FDA">
          <w:t>закона</w:t>
        </w:r>
      </w:hyperlink>
      <w:r w:rsidRPr="00167FDA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 xml:space="preserve">1. В соответствии с </w:t>
      </w:r>
      <w:hyperlink r:id="rId6" w:history="1">
        <w:r w:rsidRPr="00167FDA">
          <w:t>частью 2 статьи 104</w:t>
        </w:r>
      </w:hyperlink>
      <w:r w:rsidRPr="00167FDA">
        <w:t xml:space="preserve"> Закона N 44-ФЗ в реестр недобросовестных поставщиков </w:t>
      </w:r>
      <w:proofErr w:type="gramStart"/>
      <w:r w:rsidRPr="00167FDA">
        <w:t>включается</w:t>
      </w:r>
      <w:proofErr w:type="gramEnd"/>
      <w:r w:rsidRPr="00167FDA">
        <w:t xml:space="preserve"> в том числе информация о поставщиках (подрядчиках, исполнителях),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контрактов.</w:t>
      </w:r>
    </w:p>
    <w:p w:rsidR="00167FDA" w:rsidRPr="00167FDA" w:rsidRDefault="00167FDA">
      <w:pPr>
        <w:pStyle w:val="ConsPlusNormal"/>
        <w:ind w:firstLine="540"/>
        <w:jc w:val="both"/>
      </w:pPr>
      <w:hyperlink r:id="rId7" w:history="1">
        <w:proofErr w:type="gramStart"/>
        <w:r w:rsidRPr="00167FDA">
          <w:t>Пункт 3 части 3 статьи 104</w:t>
        </w:r>
      </w:hyperlink>
      <w:r w:rsidRPr="00167FDA">
        <w:t xml:space="preserve"> Закона N 44-ФЗ предусматривает, что в реестр недобросовестных поставщиков включается информация о датах проведения электронного аукциона, подведения итогов открытого конкурса, конкурса с ограниченным участием, двухэтапного конкурса, запроса котировок, запроса предложений (если победитель уклонился от заключения контракта), дате признания несостоявшейся закупки, в которой единственный участник уклонился или отказался от заключения контракта, дате заключения неисполненного или</w:t>
      </w:r>
      <w:proofErr w:type="gramEnd"/>
      <w:r w:rsidRPr="00167FDA">
        <w:t xml:space="preserve"> ненадлежащим образом исполненного контракта.</w:t>
      </w:r>
    </w:p>
    <w:p w:rsidR="00167FDA" w:rsidRPr="00167FDA" w:rsidRDefault="00167FDA">
      <w:pPr>
        <w:pStyle w:val="ConsPlusNormal"/>
        <w:ind w:firstLine="540"/>
        <w:jc w:val="both"/>
      </w:pPr>
      <w:proofErr w:type="gramStart"/>
      <w:r w:rsidRPr="00167FDA">
        <w:t>Исходя из системного анализа приведенных норм следует</w:t>
      </w:r>
      <w:proofErr w:type="gramEnd"/>
      <w:r w:rsidRPr="00167FDA">
        <w:t xml:space="preserve">, что в реестр недобросовестных поставщиков не включаются сведения о поставщиках (подрядчиках, исполнителях), не исполнивших или ненадлежащим образом исполнивших контракт, заключенный без проведения конкурентных процедур закупки по основаниям, предусмотренным </w:t>
      </w:r>
      <w:hyperlink r:id="rId8" w:history="1">
        <w:r w:rsidRPr="00167FDA">
          <w:t>частью 1 статьи 93</w:t>
        </w:r>
      </w:hyperlink>
      <w:r w:rsidRPr="00167FDA">
        <w:t xml:space="preserve"> Закона N 44-ФЗ.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 xml:space="preserve">Исключением из данного положения являются случаи, когда контракт заключается по результатам несостоявшихся конкурентных процедур определения поставщика (подрядчика, исполнителя) на основании </w:t>
      </w:r>
      <w:hyperlink r:id="rId9" w:history="1">
        <w:r w:rsidRPr="00167FDA">
          <w:t>пунктов 24</w:t>
        </w:r>
      </w:hyperlink>
      <w:r w:rsidRPr="00167FDA">
        <w:t xml:space="preserve"> и </w:t>
      </w:r>
      <w:hyperlink r:id="rId10" w:history="1">
        <w:r w:rsidRPr="00167FDA">
          <w:t>25 части 1 статьи 93</w:t>
        </w:r>
      </w:hyperlink>
      <w:r w:rsidRPr="00167FDA">
        <w:t xml:space="preserve"> Закона N 44-ФЗ с единственным участником закупки.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 xml:space="preserve">2. </w:t>
      </w:r>
      <w:hyperlink r:id="rId11" w:history="1">
        <w:r w:rsidRPr="00167FDA">
          <w:t>Статьей 104</w:t>
        </w:r>
      </w:hyperlink>
      <w:r w:rsidRPr="00167FDA">
        <w:t xml:space="preserve"> Закона N 44-ФЗ установлено, что ведение реестра недобросовестных поставщиков (подрядчиков, исполнителей) осуществляется федеральным органом исполнительной власти, уполномоченным на осуществление контроля в сфере закупок.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>При этом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</w:p>
    <w:p w:rsidR="00167FDA" w:rsidRPr="00167FDA" w:rsidRDefault="00167FDA">
      <w:pPr>
        <w:pStyle w:val="ConsPlusNormal"/>
        <w:ind w:firstLine="540"/>
        <w:jc w:val="both"/>
      </w:pPr>
      <w:hyperlink r:id="rId12" w:history="1">
        <w:r w:rsidRPr="00167FDA">
          <w:t>Частями 4</w:t>
        </w:r>
      </w:hyperlink>
      <w:r w:rsidRPr="00167FDA">
        <w:t xml:space="preserve"> - </w:t>
      </w:r>
      <w:hyperlink r:id="rId13" w:history="1">
        <w:r w:rsidRPr="00167FDA">
          <w:t>6 статьи 104</w:t>
        </w:r>
      </w:hyperlink>
      <w:r w:rsidRPr="00167FDA">
        <w:t xml:space="preserve"> Закона N 44-ФЗ установлены случаи направления заказчиком в контрольный орган в сфере закупок информации и документов, предусмотренных </w:t>
      </w:r>
      <w:hyperlink r:id="rId14" w:history="1">
        <w:r w:rsidRPr="00167FDA">
          <w:t>статьей 104</w:t>
        </w:r>
      </w:hyperlink>
      <w:r w:rsidRPr="00167FDA">
        <w:t xml:space="preserve"> Закона N 44-ФЗ, а именно: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>в случае</w:t>
      </w:r>
      <w:proofErr w:type="gramStart"/>
      <w:r w:rsidRPr="00167FDA">
        <w:t>,</w:t>
      </w:r>
      <w:proofErr w:type="gramEnd"/>
      <w:r w:rsidRPr="00167FDA">
        <w:t xml:space="preserve"> если контракт заключен с участником закупки, с которым в соответствии с Законом N 44-ФЗ заключается контракт при уклонении победителя определения поставщика (подрядчика, исполнителя) от заключения контракта и заявке или предложению которого присвоен второй номер;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>в случае</w:t>
      </w:r>
      <w:proofErr w:type="gramStart"/>
      <w:r w:rsidRPr="00167FDA">
        <w:t>,</w:t>
      </w:r>
      <w:proofErr w:type="gramEnd"/>
      <w:r w:rsidRPr="00167FDA">
        <w:t xml:space="preserve"> если единственный участник закупки, который подал заявку или предложение и с которым заключается контракт в случаях, предусмотренных </w:t>
      </w:r>
      <w:hyperlink r:id="rId15" w:history="1">
        <w:r w:rsidRPr="00167FDA">
          <w:t>пунктами 24</w:t>
        </w:r>
      </w:hyperlink>
      <w:r w:rsidRPr="00167FDA">
        <w:t xml:space="preserve"> и </w:t>
      </w:r>
      <w:hyperlink r:id="rId16" w:history="1">
        <w:r w:rsidRPr="00167FDA">
          <w:t>25 части 1 статьи 93</w:t>
        </w:r>
      </w:hyperlink>
      <w:r w:rsidRPr="00167FDA">
        <w:t xml:space="preserve"> </w:t>
      </w:r>
      <w:r w:rsidRPr="00167FDA">
        <w:lastRenderedPageBreak/>
        <w:t>Закона N 44-ФЗ, уклонился от заключения контракта;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>в случае расторжения контракта по решению суда или в случае одностороннего отказа заказчика от исполнения контракта.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 xml:space="preserve">Таким образом, случай, при котором участник закупки, заявке или предложению которого присвоен второй номер, уклонился от заключения контракта и контракт не заключен со вторым участником, не относится к случаям направления заказчиком в контрольный орган в сфере закупок информации и документов, предусмотренных </w:t>
      </w:r>
      <w:hyperlink r:id="rId17" w:history="1">
        <w:r w:rsidRPr="00167FDA">
          <w:t>статьей 104</w:t>
        </w:r>
      </w:hyperlink>
      <w:r w:rsidRPr="00167FDA">
        <w:t xml:space="preserve"> Закона N 44-ФЗ.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167FDA">
        <w:t>издавать</w:t>
      </w:r>
      <w:proofErr w:type="gramEnd"/>
      <w:r w:rsidRPr="00167FDA">
        <w:t xml:space="preserve"> разъяснения по применению положений нормативных правовых актов.</w:t>
      </w:r>
    </w:p>
    <w:p w:rsidR="00167FDA" w:rsidRPr="00167FDA" w:rsidRDefault="00167FDA">
      <w:pPr>
        <w:pStyle w:val="ConsPlusNormal"/>
        <w:ind w:firstLine="540"/>
        <w:jc w:val="both"/>
      </w:pPr>
      <w:r w:rsidRPr="00167FDA">
        <w:t xml:space="preserve">В соответствии с </w:t>
      </w:r>
      <w:hyperlink r:id="rId18" w:history="1">
        <w:r w:rsidRPr="00167FDA">
          <w:t>Положением</w:t>
        </w:r>
      </w:hyperlink>
      <w:r w:rsidRPr="00167FDA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67FDA" w:rsidRPr="00167FDA" w:rsidRDefault="00167FDA">
      <w:pPr>
        <w:pStyle w:val="ConsPlusNormal"/>
        <w:jc w:val="both"/>
      </w:pPr>
    </w:p>
    <w:p w:rsidR="00167FDA" w:rsidRPr="00167FDA" w:rsidRDefault="00167FDA">
      <w:pPr>
        <w:pStyle w:val="ConsPlusNormal"/>
        <w:jc w:val="right"/>
      </w:pPr>
      <w:r w:rsidRPr="00167FDA">
        <w:t>Директор Департамента</w:t>
      </w:r>
    </w:p>
    <w:p w:rsidR="00167FDA" w:rsidRPr="00167FDA" w:rsidRDefault="00167FDA">
      <w:pPr>
        <w:pStyle w:val="ConsPlusNormal"/>
        <w:jc w:val="right"/>
      </w:pPr>
      <w:r w:rsidRPr="00167FDA">
        <w:t>развития контрактной системы</w:t>
      </w:r>
    </w:p>
    <w:p w:rsidR="00167FDA" w:rsidRPr="00167FDA" w:rsidRDefault="00167FDA">
      <w:pPr>
        <w:pStyle w:val="ConsPlusNormal"/>
        <w:jc w:val="right"/>
      </w:pPr>
      <w:r w:rsidRPr="00167FDA">
        <w:t>М.В.ЧЕМЕРИСОВ</w:t>
      </w:r>
    </w:p>
    <w:p w:rsidR="00167FDA" w:rsidRPr="00167FDA" w:rsidRDefault="00167FDA">
      <w:pPr>
        <w:pStyle w:val="ConsPlusNormal"/>
      </w:pPr>
      <w:r w:rsidRPr="00167FDA">
        <w:t>20.11.2015</w:t>
      </w:r>
    </w:p>
    <w:p w:rsidR="00167FDA" w:rsidRPr="00167FDA" w:rsidRDefault="00167FDA">
      <w:pPr>
        <w:pStyle w:val="ConsPlusNormal"/>
        <w:jc w:val="both"/>
      </w:pPr>
    </w:p>
    <w:p w:rsidR="00167FDA" w:rsidRPr="00167FDA" w:rsidRDefault="00167FDA">
      <w:pPr>
        <w:pStyle w:val="ConsPlusNormal"/>
        <w:jc w:val="both"/>
      </w:pPr>
    </w:p>
    <w:p w:rsidR="00A127AB" w:rsidRDefault="00A127AB"/>
    <w:sectPr w:rsidR="00A127AB" w:rsidSect="003C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DA"/>
    <w:rsid w:val="00167FDA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7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7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243662495DED18779B4557E202BB7683332D9553E6A5A153E896EE0840BEA1EC58892A320D89701wFL" TargetMode="External"/><Relationship Id="rId13" Type="http://schemas.openxmlformats.org/officeDocument/2006/relationships/hyperlink" Target="consultantplus://offline/ref=22C243662495DED18779B4557E202BB7683332D9553E6A5A153E896EE0840BEA1EC58892A320DF9301w8L" TargetMode="External"/><Relationship Id="rId18" Type="http://schemas.openxmlformats.org/officeDocument/2006/relationships/hyperlink" Target="consultantplus://offline/ref=22C243662495DED18779B4557E202BB7683C3CDB553B6A5A153E896EE0840BEA1EC58892A321DA9001w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C243662495DED18779B4557E202BB7683332D9553E6A5A153E896EE0840BEA1EC58892A320DF9201wBL" TargetMode="External"/><Relationship Id="rId12" Type="http://schemas.openxmlformats.org/officeDocument/2006/relationships/hyperlink" Target="consultantplus://offline/ref=22C243662495DED18779B4557E202BB7683332D9553E6A5A153E896EE0840BEA1EC58892A320DF9201w0L" TargetMode="External"/><Relationship Id="rId17" Type="http://schemas.openxmlformats.org/officeDocument/2006/relationships/hyperlink" Target="consultantplus://offline/ref=22C243662495DED18779B4557E202BB7683332D9553E6A5A153E896EE0840BEA1EC58892A320DE9B01w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C243662495DED18779B4557E202BB7683332D9553E6A5A153E896EE0840BEA1EC588910AwA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243662495DED18779B4557E202BB7683332D9553E6A5A153E896EE0840BEA1EC58892A320DE9B01w1L" TargetMode="External"/><Relationship Id="rId11" Type="http://schemas.openxmlformats.org/officeDocument/2006/relationships/hyperlink" Target="consultantplus://offline/ref=22C243662495DED18779B4557E202BB7683332D9553E6A5A153E896EE0840BEA1EC58892A320DE9B01wFL" TargetMode="External"/><Relationship Id="rId5" Type="http://schemas.openxmlformats.org/officeDocument/2006/relationships/hyperlink" Target="consultantplus://offline/ref=22C243662495DED18779B4557E202BB7683332D9553E6A5A153E896EE008w4L" TargetMode="External"/><Relationship Id="rId15" Type="http://schemas.openxmlformats.org/officeDocument/2006/relationships/hyperlink" Target="consultantplus://offline/ref=22C243662495DED18779B4557E202BB7683332D9553E6A5A153E896EE0840BEA1EC58892A320D39401wAL" TargetMode="External"/><Relationship Id="rId10" Type="http://schemas.openxmlformats.org/officeDocument/2006/relationships/hyperlink" Target="consultantplus://offline/ref=22C243662495DED18779B4557E202BB7683332D9553E6A5A153E896EE0840BEA1EC588910Aw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C243662495DED18779B4557E202BB7683332D9553E6A5A153E896EE0840BEA1EC58892A320D39401wAL" TargetMode="External"/><Relationship Id="rId14" Type="http://schemas.openxmlformats.org/officeDocument/2006/relationships/hyperlink" Target="consultantplus://offline/ref=22C243662495DED18779B4557E202BB7683332D9553E6A5A153E896EE0840BEA1EC58892A320DE9B01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2016-03-15T11:48:00Z</dcterms:created>
  <dcterms:modified xsi:type="dcterms:W3CDTF">2016-03-15T11:49:00Z</dcterms:modified>
</cp:coreProperties>
</file>