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04" w:rsidRPr="00F56804" w:rsidRDefault="00F56804">
      <w:pPr>
        <w:pStyle w:val="ConsPlusTitlePage"/>
      </w:pPr>
      <w:r>
        <w:t xml:space="preserve"> </w:t>
      </w:r>
      <w:bookmarkStart w:id="0" w:name="_GoBack"/>
      <w:bookmarkEnd w:id="0"/>
      <w:r w:rsidRPr="00F56804">
        <w:br/>
      </w:r>
    </w:p>
    <w:p w:rsidR="00F56804" w:rsidRPr="00F56804" w:rsidRDefault="00F56804">
      <w:pPr>
        <w:pStyle w:val="ConsPlusNormal"/>
        <w:jc w:val="both"/>
      </w:pPr>
    </w:p>
    <w:p w:rsidR="00F56804" w:rsidRPr="00F56804" w:rsidRDefault="00F56804">
      <w:pPr>
        <w:pStyle w:val="ConsPlusNormal"/>
        <w:ind w:firstLine="540"/>
        <w:jc w:val="both"/>
      </w:pPr>
      <w:r w:rsidRPr="00F56804">
        <w:rPr>
          <w:b/>
        </w:rPr>
        <w:t>Вопрос:</w:t>
      </w:r>
      <w:r w:rsidRPr="00F56804">
        <w:t xml:space="preserve"> О внесении изменений в </w:t>
      </w:r>
      <w:hyperlink r:id="rId5" w:history="1">
        <w:r w:rsidRPr="00F56804">
          <w:t>план-график</w:t>
        </w:r>
      </w:hyperlink>
      <w:r w:rsidRPr="00F56804">
        <w:t xml:space="preserve"> размещения заказов при заключении контракта с единственным поставщиком (подрядчиком, исполнителем), если открытый конкурс признан несостоявшимся.</w:t>
      </w:r>
    </w:p>
    <w:p w:rsidR="00F56804" w:rsidRPr="00F56804" w:rsidRDefault="00F56804">
      <w:pPr>
        <w:pStyle w:val="ConsPlusNormal"/>
        <w:jc w:val="both"/>
      </w:pPr>
    </w:p>
    <w:p w:rsidR="00F56804" w:rsidRPr="00F56804" w:rsidRDefault="00F56804">
      <w:pPr>
        <w:pStyle w:val="ConsPlusNormal"/>
        <w:ind w:firstLine="540"/>
        <w:jc w:val="both"/>
      </w:pPr>
      <w:r w:rsidRPr="00F56804">
        <w:rPr>
          <w:b/>
        </w:rPr>
        <w:t>Ответ:</w:t>
      </w:r>
    </w:p>
    <w:p w:rsidR="00F56804" w:rsidRPr="00F56804" w:rsidRDefault="00F56804">
      <w:pPr>
        <w:pStyle w:val="ConsPlusTitle"/>
        <w:jc w:val="center"/>
      </w:pPr>
      <w:r w:rsidRPr="00F56804">
        <w:t>МИНИСТЕРСТВО ЭКОНОМИЧЕСКОГО РАЗВИТИЯ РОССИЙСКОЙ ФЕДЕРАЦИИ</w:t>
      </w:r>
    </w:p>
    <w:p w:rsidR="00F56804" w:rsidRPr="00F56804" w:rsidRDefault="00F56804">
      <w:pPr>
        <w:pStyle w:val="ConsPlusTitle"/>
        <w:jc w:val="center"/>
      </w:pPr>
    </w:p>
    <w:p w:rsidR="00F56804" w:rsidRPr="00F56804" w:rsidRDefault="00F56804">
      <w:pPr>
        <w:pStyle w:val="ConsPlusTitle"/>
        <w:jc w:val="center"/>
      </w:pPr>
      <w:r w:rsidRPr="00F56804">
        <w:t>ПИСЬМО</w:t>
      </w:r>
    </w:p>
    <w:p w:rsidR="00F56804" w:rsidRPr="00F56804" w:rsidRDefault="00F56804">
      <w:pPr>
        <w:pStyle w:val="ConsPlusTitle"/>
        <w:jc w:val="center"/>
      </w:pPr>
      <w:r w:rsidRPr="00F56804">
        <w:t>от 21 сентября 2015 г. N ОГ-Д28-12395</w:t>
      </w:r>
    </w:p>
    <w:p w:rsidR="00F56804" w:rsidRPr="00F56804" w:rsidRDefault="00F56804">
      <w:pPr>
        <w:pStyle w:val="ConsPlusNormal"/>
        <w:jc w:val="both"/>
      </w:pPr>
    </w:p>
    <w:p w:rsidR="00F56804" w:rsidRPr="00F56804" w:rsidRDefault="00F56804">
      <w:pPr>
        <w:pStyle w:val="ConsPlusNormal"/>
        <w:ind w:firstLine="540"/>
        <w:jc w:val="both"/>
      </w:pPr>
      <w:r w:rsidRPr="00F56804"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 w:rsidRPr="00F56804">
          <w:t>закона</w:t>
        </w:r>
      </w:hyperlink>
      <w:r w:rsidRPr="00F56804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F56804" w:rsidRPr="00F56804" w:rsidRDefault="00F56804">
      <w:pPr>
        <w:pStyle w:val="ConsPlusNormal"/>
        <w:ind w:firstLine="540"/>
        <w:jc w:val="both"/>
      </w:pPr>
      <w:proofErr w:type="gramStart"/>
      <w:r w:rsidRPr="00F56804">
        <w:t xml:space="preserve">Согласно </w:t>
      </w:r>
      <w:hyperlink r:id="rId7" w:history="1">
        <w:r w:rsidRPr="00F56804">
          <w:t>части 2 статьи 112</w:t>
        </w:r>
      </w:hyperlink>
      <w:r w:rsidRPr="00F56804">
        <w:t xml:space="preserve"> Закона N 44-ФЗ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планы-графики размещения заказов на 2014 и 2015 годы по правилам, действовавшим до дня вступления в силу настоящего</w:t>
      </w:r>
      <w:proofErr w:type="gramEnd"/>
      <w:r w:rsidRPr="00F56804">
        <w:t xml:space="preserve"> Федерального закона, с учетом особенностей, которые могут быть установлены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Федерации.</w:t>
      </w:r>
    </w:p>
    <w:p w:rsidR="00F56804" w:rsidRPr="00F56804" w:rsidRDefault="00F56804">
      <w:pPr>
        <w:pStyle w:val="ConsPlusNormal"/>
        <w:ind w:firstLine="540"/>
        <w:jc w:val="both"/>
      </w:pPr>
      <w:proofErr w:type="gramStart"/>
      <w:r w:rsidRPr="00F56804">
        <w:t xml:space="preserve">В этой связи следует отметить, что в настоящее время планы-графики размещения заказов размещаются заказчиками на официальном сайте в сети Интернет в порядке, утвержденном совместным </w:t>
      </w:r>
      <w:hyperlink r:id="rId8" w:history="1">
        <w:r w:rsidRPr="00F56804">
          <w:t>приказом</w:t>
        </w:r>
      </w:hyperlink>
      <w:r w:rsidRPr="00F56804">
        <w:t xml:space="preserve"> Минэкономразвития России и Федерального казначейства от 27 декабря 2011 г. N 761/20н "Об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</w:t>
      </w:r>
      <w:proofErr w:type="gramEnd"/>
      <w:r w:rsidRPr="00F56804">
        <w:t xml:space="preserve"> планов-графиков размещения заказа на поставки товаров, выполнение работ, оказание услуг для нужд заказчиков" (далее - Приказ N 761/20н).</w:t>
      </w:r>
    </w:p>
    <w:p w:rsidR="00F56804" w:rsidRPr="00F56804" w:rsidRDefault="00F56804">
      <w:pPr>
        <w:pStyle w:val="ConsPlusNormal"/>
        <w:ind w:firstLine="540"/>
        <w:jc w:val="both"/>
      </w:pPr>
      <w:proofErr w:type="gramStart"/>
      <w:r w:rsidRPr="00F56804">
        <w:t xml:space="preserve">При этом особенности, указанные в </w:t>
      </w:r>
      <w:hyperlink r:id="rId9" w:history="1">
        <w:r w:rsidRPr="00F56804">
          <w:t>части 2 статьи 112</w:t>
        </w:r>
      </w:hyperlink>
      <w:r w:rsidRPr="00F56804">
        <w:t xml:space="preserve"> Закона N 44-ФЗ, установлены совместным </w:t>
      </w:r>
      <w:hyperlink r:id="rId10" w:history="1">
        <w:r w:rsidRPr="00F56804">
          <w:t>приказом</w:t>
        </w:r>
      </w:hyperlink>
      <w:r w:rsidRPr="00F56804">
        <w:t xml:space="preserve"> Минэкономразвития России и Казначейства России от 31 марта 2015 г. N 182/7н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</w:t>
      </w:r>
      <w:proofErr w:type="gramEnd"/>
      <w:r w:rsidRPr="00F56804">
        <w:t>, выполнение работ, оказание услуг планов-графиков размещения заказов на 2015 - 2016 годы" (далее - Особенности).</w:t>
      </w:r>
    </w:p>
    <w:p w:rsidR="00F56804" w:rsidRPr="00F56804" w:rsidRDefault="00F56804">
      <w:pPr>
        <w:pStyle w:val="ConsPlusNormal"/>
        <w:ind w:firstLine="540"/>
        <w:jc w:val="both"/>
      </w:pPr>
      <w:proofErr w:type="gramStart"/>
      <w:r w:rsidRPr="00F56804">
        <w:t xml:space="preserve">Согласно </w:t>
      </w:r>
      <w:hyperlink r:id="rId11" w:history="1">
        <w:r w:rsidRPr="00F56804">
          <w:t>пункту 4</w:t>
        </w:r>
      </w:hyperlink>
      <w:r w:rsidRPr="00F56804">
        <w:t xml:space="preserve"> Особенностей </w:t>
      </w:r>
      <w:hyperlink r:id="rId12" w:history="1">
        <w:r w:rsidRPr="00F56804">
          <w:t>план-график</w:t>
        </w:r>
      </w:hyperlink>
      <w:r w:rsidRPr="00F56804">
        <w:t xml:space="preserve"> содержит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 или путем закупки у единственного поставщика (подрядчика, исполнителя), а также способом определения поставщика (подрядчика, исполнителя</w:t>
      </w:r>
      <w:proofErr w:type="gramEnd"/>
      <w:r w:rsidRPr="00F56804">
        <w:t xml:space="preserve">), </w:t>
      </w:r>
      <w:proofErr w:type="gramStart"/>
      <w:r w:rsidRPr="00F56804">
        <w:t>определяемым</w:t>
      </w:r>
      <w:proofErr w:type="gramEnd"/>
      <w:r w:rsidRPr="00F56804">
        <w:t xml:space="preserve"> в соответствии со </w:t>
      </w:r>
      <w:hyperlink r:id="rId13" w:history="1">
        <w:r w:rsidRPr="00F56804">
          <w:t>статьей 111</w:t>
        </w:r>
      </w:hyperlink>
      <w:r w:rsidRPr="00F56804">
        <w:t xml:space="preserve"> Закона N 44-ФЗ.</w:t>
      </w:r>
    </w:p>
    <w:p w:rsidR="00F56804" w:rsidRPr="00F56804" w:rsidRDefault="00F56804">
      <w:pPr>
        <w:pStyle w:val="ConsPlusNormal"/>
        <w:ind w:firstLine="540"/>
        <w:jc w:val="both"/>
      </w:pPr>
      <w:r w:rsidRPr="00F56804">
        <w:t xml:space="preserve">При этом в соответствии с </w:t>
      </w:r>
      <w:hyperlink r:id="rId14" w:history="1">
        <w:r w:rsidRPr="00F56804">
          <w:t>пунктом 15</w:t>
        </w:r>
      </w:hyperlink>
      <w:r w:rsidRPr="00F56804">
        <w:t xml:space="preserve"> Приложения N 2 к Приказу N 761/20н внесение изменений в планы-графики </w:t>
      </w:r>
      <w:proofErr w:type="gramStart"/>
      <w:r w:rsidRPr="00F56804">
        <w:t>осуществляется</w:t>
      </w:r>
      <w:proofErr w:type="gramEnd"/>
      <w:r w:rsidRPr="00F56804">
        <w:t xml:space="preserve"> в том числе в случае изменения способа размещения заказа.</w:t>
      </w:r>
    </w:p>
    <w:p w:rsidR="00F56804" w:rsidRPr="00F56804" w:rsidRDefault="00F56804">
      <w:pPr>
        <w:pStyle w:val="ConsPlusNormal"/>
        <w:ind w:firstLine="540"/>
        <w:jc w:val="both"/>
      </w:pPr>
      <w:r w:rsidRPr="00F56804">
        <w:t xml:space="preserve">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заявки, </w:t>
      </w:r>
      <w:r w:rsidRPr="00F56804">
        <w:lastRenderedPageBreak/>
        <w:t>открытый конкурс признается несостоявшимся. В случае если конкурсной документацией предусмотрено два и более лота, конкурс признается несостоявшимся только в отношении тех лотов, в отношении которых подана только одна заявка на участие в открытом конкурсе или не подано ни одной такой заявки.</w:t>
      </w:r>
    </w:p>
    <w:p w:rsidR="00F56804" w:rsidRPr="00F56804" w:rsidRDefault="00F56804">
      <w:pPr>
        <w:pStyle w:val="ConsPlusNormal"/>
        <w:ind w:firstLine="540"/>
        <w:jc w:val="both"/>
      </w:pPr>
      <w:proofErr w:type="gramStart"/>
      <w:r w:rsidRPr="00F56804">
        <w:t xml:space="preserve">Таким образом, после признания открытого конкурса несостоявшимся в связи с тем, что по окончании срока подачи заявок на участие в конкурсе подана только одна заявка, при этом такая заявка признана соответствующей требованиям </w:t>
      </w:r>
      <w:hyperlink r:id="rId15" w:history="1">
        <w:r w:rsidRPr="00F56804">
          <w:t>Закона</w:t>
        </w:r>
      </w:hyperlink>
      <w:r w:rsidRPr="00F56804">
        <w:t xml:space="preserve"> N 44-ФЗ и конкурсной документации, заказчик в соответствии с </w:t>
      </w:r>
      <w:hyperlink r:id="rId16" w:history="1">
        <w:r w:rsidRPr="00F56804">
          <w:t>пунктом 1 части 1 статьи 55</w:t>
        </w:r>
      </w:hyperlink>
      <w:r w:rsidRPr="00F56804">
        <w:t xml:space="preserve"> Закона N 44-ФЗ вправе заключить контракт с единственным поставщиком (подрядчиком, исполнителем) в</w:t>
      </w:r>
      <w:proofErr w:type="gramEnd"/>
      <w:r w:rsidRPr="00F56804">
        <w:t xml:space="preserve"> </w:t>
      </w:r>
      <w:proofErr w:type="gramStart"/>
      <w:r w:rsidRPr="00F56804">
        <w:t>соответствии</w:t>
      </w:r>
      <w:proofErr w:type="gramEnd"/>
      <w:r w:rsidRPr="00F56804">
        <w:t xml:space="preserve"> с </w:t>
      </w:r>
      <w:hyperlink r:id="rId17" w:history="1">
        <w:r w:rsidRPr="00F56804">
          <w:t>пунктом 25 части 1 статьи 93</w:t>
        </w:r>
      </w:hyperlink>
      <w:r w:rsidRPr="00F56804">
        <w:t xml:space="preserve"> Закона N 44-ФЗ. Внесение изменений в план-график в данном случае не требуется.</w:t>
      </w:r>
    </w:p>
    <w:p w:rsidR="00F56804" w:rsidRPr="00F56804" w:rsidRDefault="00F56804">
      <w:pPr>
        <w:pStyle w:val="ConsPlusNormal"/>
        <w:ind w:firstLine="540"/>
        <w:jc w:val="both"/>
      </w:pPr>
      <w:r w:rsidRPr="00F56804"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F56804">
        <w:t>издавать</w:t>
      </w:r>
      <w:proofErr w:type="gramEnd"/>
      <w:r w:rsidRPr="00F56804"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18" w:history="1">
        <w:r w:rsidRPr="00F56804">
          <w:t>Положением</w:t>
        </w:r>
      </w:hyperlink>
      <w:r w:rsidRPr="00F56804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 компетенцией по разъяснению законодательства Российской Федерации.</w:t>
      </w:r>
    </w:p>
    <w:p w:rsidR="00F56804" w:rsidRPr="00F56804" w:rsidRDefault="00F56804">
      <w:pPr>
        <w:pStyle w:val="ConsPlusNormal"/>
        <w:jc w:val="both"/>
      </w:pPr>
    </w:p>
    <w:p w:rsidR="00F56804" w:rsidRPr="00F56804" w:rsidRDefault="00F56804">
      <w:pPr>
        <w:pStyle w:val="ConsPlusNormal"/>
        <w:jc w:val="right"/>
      </w:pPr>
      <w:r w:rsidRPr="00F56804">
        <w:t>Директор Департамента</w:t>
      </w:r>
    </w:p>
    <w:p w:rsidR="00F56804" w:rsidRPr="00F56804" w:rsidRDefault="00F56804">
      <w:pPr>
        <w:pStyle w:val="ConsPlusNormal"/>
        <w:jc w:val="right"/>
      </w:pPr>
      <w:r w:rsidRPr="00F56804">
        <w:t>развития контрактной системы</w:t>
      </w:r>
    </w:p>
    <w:p w:rsidR="00F56804" w:rsidRPr="00F56804" w:rsidRDefault="00F56804">
      <w:pPr>
        <w:pStyle w:val="ConsPlusNormal"/>
        <w:jc w:val="right"/>
      </w:pPr>
      <w:r w:rsidRPr="00F56804">
        <w:t>М.В.ЧЕМЕРИСОВ</w:t>
      </w:r>
    </w:p>
    <w:p w:rsidR="00F56804" w:rsidRPr="00F56804" w:rsidRDefault="00F56804">
      <w:pPr>
        <w:pStyle w:val="ConsPlusNormal"/>
      </w:pPr>
      <w:r w:rsidRPr="00F56804">
        <w:t>21.09.2015</w:t>
      </w:r>
    </w:p>
    <w:p w:rsidR="00F56804" w:rsidRDefault="00F56804">
      <w:pPr>
        <w:pStyle w:val="ConsPlusNormal"/>
      </w:pPr>
    </w:p>
    <w:p w:rsidR="00F56804" w:rsidRDefault="00F56804">
      <w:pPr>
        <w:pStyle w:val="ConsPlusNormal"/>
      </w:pPr>
    </w:p>
    <w:p w:rsidR="00A127AB" w:rsidRDefault="00A127AB"/>
    <w:sectPr w:rsidR="00A127AB" w:rsidSect="0035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04"/>
    <w:rsid w:val="00510776"/>
    <w:rsid w:val="00634E45"/>
    <w:rsid w:val="00A127AB"/>
    <w:rsid w:val="00F5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8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8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B13414DB0DD4AEFD2DDE88BBB39240677AA3F72F4B27430B0791785ByB64H" TargetMode="External"/><Relationship Id="rId13" Type="http://schemas.openxmlformats.org/officeDocument/2006/relationships/hyperlink" Target="consultantplus://offline/ref=CCB13414DB0DD4AEFD2DDE88BBB392406779ACF3294E27430B0791785BB43591C31BA695A1259C6EyA64H" TargetMode="External"/><Relationship Id="rId18" Type="http://schemas.openxmlformats.org/officeDocument/2006/relationships/hyperlink" Target="consultantplus://offline/ref=CCB13414DB0DD4AEFD2DDE88BBB392406776AFF3244827430B0791785BB43591C31BA695A1249A6CyA6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B13414DB0DD4AEFD2DDE88BBB392406779ABF12C4C27430B0791785BB43591C31BA695A1259C6FyA60H" TargetMode="External"/><Relationship Id="rId12" Type="http://schemas.openxmlformats.org/officeDocument/2006/relationships/hyperlink" Target="consultantplus://offline/ref=CCB13414DB0DD4AEFD2DDE88BBB39240677AA3F72F4B27430B0791785BB43591C31BA695A1249A6CyA67H" TargetMode="External"/><Relationship Id="rId17" Type="http://schemas.openxmlformats.org/officeDocument/2006/relationships/hyperlink" Target="consultantplus://offline/ref=CCB13414DB0DD4AEFD2DDE88BBB392406779ACF3294E27430B0791785BB43591C31BA696yA6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CB13414DB0DD4AEFD2DDE88BBB392406779ACF3294E27430B0791785BB43591C31BA695A1249D6EyA63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B13414DB0DD4AEFD2DDE88BBB392406779ACF3294E27430B0791785ByB64H" TargetMode="External"/><Relationship Id="rId11" Type="http://schemas.openxmlformats.org/officeDocument/2006/relationships/hyperlink" Target="consultantplus://offline/ref=CCB13414DB0DD4AEFD2DDE88BBB392406779A3F4244B27430B0791785BB43591C31BA695A1249A6FyA6BH" TargetMode="External"/><Relationship Id="rId5" Type="http://schemas.openxmlformats.org/officeDocument/2006/relationships/hyperlink" Target="consultantplus://offline/ref=CCB13414DB0DD4AEFD2DDE88BBB39240677AA3F72F4B27430B0791785BB43591C31BA695A1249A6CyA67H" TargetMode="External"/><Relationship Id="rId15" Type="http://schemas.openxmlformats.org/officeDocument/2006/relationships/hyperlink" Target="consultantplus://offline/ref=CCB13414DB0DD4AEFD2DDE88BBB392406779ACF3294E27430B0791785ByB64H" TargetMode="External"/><Relationship Id="rId10" Type="http://schemas.openxmlformats.org/officeDocument/2006/relationships/hyperlink" Target="consultantplus://offline/ref=CCB13414DB0DD4AEFD2DDE88BBB392406779A3F4244B27430B0791785BB43591C31BA695A1249A6FyA66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B13414DB0DD4AEFD2DDE88BBB392406779ACF3294E27430B0791785BB43591C31BA697yA66H" TargetMode="External"/><Relationship Id="rId14" Type="http://schemas.openxmlformats.org/officeDocument/2006/relationships/hyperlink" Target="consultantplus://offline/ref=CCB13414DB0DD4AEFD2DDE88BBB39240677AA3F72F4B27430B0791785BB43591C31BA695A1249A6ByA6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2016-02-15T07:58:00Z</dcterms:created>
  <dcterms:modified xsi:type="dcterms:W3CDTF">2016-02-15T07:59:00Z</dcterms:modified>
</cp:coreProperties>
</file>