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28" w:rsidRPr="00F37728" w:rsidRDefault="00F37728">
      <w:pPr>
        <w:pStyle w:val="ConsPlusNormal"/>
        <w:jc w:val="both"/>
      </w:pPr>
      <w:bookmarkStart w:id="0" w:name="_GoBack"/>
      <w:bookmarkEnd w:id="0"/>
    </w:p>
    <w:p w:rsidR="00F37728" w:rsidRPr="00F37728" w:rsidRDefault="00F37728">
      <w:pPr>
        <w:pStyle w:val="ConsPlusNormal"/>
        <w:ind w:firstLine="540"/>
        <w:jc w:val="both"/>
      </w:pPr>
      <w:r w:rsidRPr="00F37728">
        <w:rPr>
          <w:b/>
        </w:rPr>
        <w:t>Вопрос:</w:t>
      </w:r>
      <w:r w:rsidRPr="00F37728">
        <w:t xml:space="preserve"> Об изменении предусмотренного контрактом объема работ и закупке работ, не предусмотренных контрактом; о расторжении контракта, если у заказчика отпала необходимость в проведении ряда работ.</w:t>
      </w:r>
    </w:p>
    <w:p w:rsidR="00F37728" w:rsidRPr="00F37728" w:rsidRDefault="00F37728">
      <w:pPr>
        <w:pStyle w:val="ConsPlusNormal"/>
        <w:ind w:firstLine="540"/>
        <w:jc w:val="both"/>
      </w:pPr>
    </w:p>
    <w:p w:rsidR="00F37728" w:rsidRPr="00F37728" w:rsidRDefault="00F37728">
      <w:pPr>
        <w:pStyle w:val="ConsPlusNormal"/>
        <w:ind w:firstLine="540"/>
        <w:jc w:val="both"/>
      </w:pPr>
      <w:r w:rsidRPr="00F37728">
        <w:rPr>
          <w:b/>
        </w:rPr>
        <w:t>Ответ:</w:t>
      </w:r>
    </w:p>
    <w:p w:rsidR="00F37728" w:rsidRPr="00F37728" w:rsidRDefault="00F37728">
      <w:pPr>
        <w:pStyle w:val="ConsPlusTitle"/>
        <w:jc w:val="center"/>
      </w:pPr>
      <w:r w:rsidRPr="00F37728">
        <w:t>МИНИСТЕРСТВО ЭКОНОМИЧЕСКОГО РАЗВИТИЯ РОССИЙСКОЙ ФЕДЕРАЦИИ</w:t>
      </w:r>
    </w:p>
    <w:p w:rsidR="00F37728" w:rsidRPr="00F37728" w:rsidRDefault="00F37728">
      <w:pPr>
        <w:pStyle w:val="ConsPlusTitle"/>
        <w:jc w:val="center"/>
      </w:pPr>
    </w:p>
    <w:p w:rsidR="00F37728" w:rsidRPr="00F37728" w:rsidRDefault="00F37728">
      <w:pPr>
        <w:pStyle w:val="ConsPlusTitle"/>
        <w:jc w:val="center"/>
      </w:pPr>
      <w:r w:rsidRPr="00F37728">
        <w:t>ПИСЬМО</w:t>
      </w:r>
    </w:p>
    <w:p w:rsidR="00F37728" w:rsidRPr="00F37728" w:rsidRDefault="00F37728">
      <w:pPr>
        <w:pStyle w:val="ConsPlusTitle"/>
        <w:jc w:val="center"/>
      </w:pPr>
      <w:r w:rsidRPr="00F37728">
        <w:t>от 10 сентября 2015 г. N ОГ-Д28-11913</w:t>
      </w:r>
    </w:p>
    <w:p w:rsidR="00F37728" w:rsidRPr="00F37728" w:rsidRDefault="00F37728">
      <w:pPr>
        <w:pStyle w:val="ConsPlusNormal"/>
        <w:jc w:val="both"/>
      </w:pPr>
    </w:p>
    <w:p w:rsidR="00F37728" w:rsidRPr="00F37728" w:rsidRDefault="00F37728">
      <w:pPr>
        <w:pStyle w:val="ConsPlusNormal"/>
        <w:ind w:firstLine="540"/>
        <w:jc w:val="both"/>
      </w:pPr>
      <w:r w:rsidRPr="00F37728">
        <w:t xml:space="preserve">Департамент развития контрактной системы Минэкономразвития России рассмотрел обращение по вопросу о применении положений Федерального </w:t>
      </w:r>
      <w:hyperlink r:id="rId5" w:history="1">
        <w:r w:rsidRPr="00F37728">
          <w:t>закона</w:t>
        </w:r>
      </w:hyperlink>
      <w:r w:rsidRPr="00F37728">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F37728" w:rsidRPr="00F37728" w:rsidRDefault="00F37728">
      <w:pPr>
        <w:pStyle w:val="ConsPlusNormal"/>
        <w:ind w:firstLine="540"/>
        <w:jc w:val="both"/>
      </w:pPr>
      <w:proofErr w:type="gramStart"/>
      <w:r w:rsidRPr="00F37728">
        <w:t xml:space="preserve">Согласно </w:t>
      </w:r>
      <w:hyperlink r:id="rId6" w:history="1">
        <w:r w:rsidRPr="00F37728">
          <w:t>подпункту "б" пункта 1 части 1 статьи 95</w:t>
        </w:r>
      </w:hyperlink>
      <w:r w:rsidRPr="00F37728">
        <w:t xml:space="preserve"> Закона N 44-ФЗ изменение существенных условий контракта при его исполнении допускается в случае,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roofErr w:type="gramEnd"/>
      <w:r w:rsidRPr="00F37728">
        <w:t xml:space="preserve">. При этом по соглашению сторон допускается изменение с учетом </w:t>
      </w:r>
      <w:proofErr w:type="gramStart"/>
      <w:r w:rsidRPr="00F37728">
        <w:t>положений бюджетного законодательства Российской Федерации цены контракта</w:t>
      </w:r>
      <w:proofErr w:type="gramEnd"/>
      <w:r w:rsidRPr="00F37728">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F37728" w:rsidRPr="00F37728" w:rsidRDefault="00F37728">
      <w:pPr>
        <w:pStyle w:val="ConsPlusNormal"/>
        <w:ind w:firstLine="540"/>
        <w:jc w:val="both"/>
      </w:pPr>
      <w:r w:rsidRPr="00F37728">
        <w:t xml:space="preserve">При уменьшении </w:t>
      </w:r>
      <w:proofErr w:type="gramStart"/>
      <w:r w:rsidRPr="00F37728">
        <w:t>предусмотренных</w:t>
      </w:r>
      <w:proofErr w:type="gramEnd"/>
      <w:r w:rsidRPr="00F37728">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37728" w:rsidRPr="00F37728" w:rsidRDefault="00F37728">
      <w:pPr>
        <w:pStyle w:val="ConsPlusNormal"/>
        <w:ind w:firstLine="540"/>
        <w:jc w:val="both"/>
      </w:pPr>
      <w:proofErr w:type="gramStart"/>
      <w:r w:rsidRPr="00F37728">
        <w:t>Учитывая изложенное, в случае необходимости увеличения или уменьшения заказчиком предусмотренного контрактом объема работ (если такая возможность была установлена документацией о закупке) при исполнении контракта можно увеличить или уменьшить объем работ по определенным позициям локального сметного расчета не более чем на десять процентов исходя из установленной в контракте цены единицы объема работы.</w:t>
      </w:r>
      <w:proofErr w:type="gramEnd"/>
      <w:r w:rsidRPr="00F37728">
        <w:t xml:space="preserve"> При этом общая стоимость сметного расчета должна быть изменена пропорционально дополнительному объему работы, но не более чем на десять процентов.</w:t>
      </w:r>
    </w:p>
    <w:p w:rsidR="00F37728" w:rsidRPr="00F37728" w:rsidRDefault="00F37728">
      <w:pPr>
        <w:pStyle w:val="ConsPlusNormal"/>
        <w:ind w:firstLine="540"/>
        <w:jc w:val="both"/>
      </w:pPr>
      <w:r w:rsidRPr="00F37728">
        <w:t xml:space="preserve">В случае возникновения необходимости в видах работ, не предусмотренных контрактом, такую закупку следует осуществить конкурентными способами определения поставщика (подрядчика, исполнителя), установленными </w:t>
      </w:r>
      <w:hyperlink r:id="rId7" w:history="1">
        <w:r w:rsidRPr="00F37728">
          <w:t>Законом</w:t>
        </w:r>
      </w:hyperlink>
      <w:r w:rsidRPr="00F37728">
        <w:t xml:space="preserve"> N 44-ФЗ, или у единственного поставщика (подрядчика, исполнителя) в случаях, определенных </w:t>
      </w:r>
      <w:hyperlink r:id="rId8" w:history="1">
        <w:r w:rsidRPr="00F37728">
          <w:t>частью 1 статьи 93</w:t>
        </w:r>
      </w:hyperlink>
      <w:r w:rsidRPr="00F37728">
        <w:t xml:space="preserve"> Закона N 44-ФЗ.</w:t>
      </w:r>
    </w:p>
    <w:p w:rsidR="00F37728" w:rsidRPr="00F37728" w:rsidRDefault="00F37728">
      <w:pPr>
        <w:pStyle w:val="ConsPlusNormal"/>
        <w:ind w:firstLine="540"/>
        <w:jc w:val="both"/>
      </w:pPr>
      <w:r w:rsidRPr="00F37728">
        <w:t>В случае если у заказчика отпала необходимость в проведении ряда работ, возможно расторжение контракта по соглашению сторон (</w:t>
      </w:r>
      <w:hyperlink r:id="rId9" w:history="1">
        <w:r w:rsidRPr="00F37728">
          <w:t>часть 8 статьи 95</w:t>
        </w:r>
      </w:hyperlink>
      <w:r w:rsidRPr="00F37728">
        <w:t xml:space="preserve"> Закона N 44-ФЗ).</w:t>
      </w:r>
    </w:p>
    <w:p w:rsidR="00F37728" w:rsidRPr="00F37728" w:rsidRDefault="00F37728">
      <w:pPr>
        <w:pStyle w:val="ConsPlusNormal"/>
        <w:ind w:firstLine="540"/>
        <w:jc w:val="both"/>
      </w:pPr>
      <w:r w:rsidRPr="00F37728">
        <w:t xml:space="preserve">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F37728">
        <w:t>издавать</w:t>
      </w:r>
      <w:proofErr w:type="gramEnd"/>
      <w:r w:rsidRPr="00F37728">
        <w:t xml:space="preserve"> разъяснения по применению положений нормативных правовых актов.</w:t>
      </w:r>
    </w:p>
    <w:p w:rsidR="00F37728" w:rsidRPr="00F37728" w:rsidRDefault="00F37728">
      <w:pPr>
        <w:pStyle w:val="ConsPlusNormal"/>
        <w:ind w:firstLine="540"/>
        <w:jc w:val="both"/>
      </w:pPr>
      <w:r w:rsidRPr="00F37728">
        <w:t xml:space="preserve">В соответствии с </w:t>
      </w:r>
      <w:hyperlink r:id="rId10" w:history="1">
        <w:r w:rsidRPr="00F37728">
          <w:t>Положением</w:t>
        </w:r>
      </w:hyperlink>
      <w:r w:rsidRPr="00F37728">
        <w:t xml:space="preserve">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F37728" w:rsidRPr="00F37728" w:rsidRDefault="00F37728">
      <w:pPr>
        <w:pStyle w:val="ConsPlusNormal"/>
        <w:jc w:val="both"/>
      </w:pPr>
    </w:p>
    <w:p w:rsidR="00F37728" w:rsidRPr="00F37728" w:rsidRDefault="00F37728">
      <w:pPr>
        <w:pStyle w:val="ConsPlusNormal"/>
        <w:jc w:val="right"/>
      </w:pPr>
      <w:r w:rsidRPr="00F37728">
        <w:t>Директор Департамента</w:t>
      </w:r>
    </w:p>
    <w:p w:rsidR="00F37728" w:rsidRPr="00F37728" w:rsidRDefault="00F37728">
      <w:pPr>
        <w:pStyle w:val="ConsPlusNormal"/>
        <w:jc w:val="right"/>
      </w:pPr>
      <w:r w:rsidRPr="00F37728">
        <w:lastRenderedPageBreak/>
        <w:t>развития контрактной системы</w:t>
      </w:r>
    </w:p>
    <w:p w:rsidR="00F37728" w:rsidRPr="00F37728" w:rsidRDefault="00F37728">
      <w:pPr>
        <w:pStyle w:val="ConsPlusNormal"/>
        <w:jc w:val="right"/>
      </w:pPr>
      <w:r w:rsidRPr="00F37728">
        <w:t>М.В.ЧЕМЕРИСОВ</w:t>
      </w:r>
    </w:p>
    <w:p w:rsidR="00F37728" w:rsidRPr="00F37728" w:rsidRDefault="00F37728">
      <w:pPr>
        <w:pStyle w:val="ConsPlusNormal"/>
      </w:pPr>
      <w:r w:rsidRPr="00F37728">
        <w:t>10.09.2015</w:t>
      </w:r>
    </w:p>
    <w:p w:rsidR="00F37728" w:rsidRDefault="00F37728">
      <w:pPr>
        <w:pStyle w:val="ConsPlusNormal"/>
      </w:pPr>
    </w:p>
    <w:p w:rsidR="00F37728" w:rsidRDefault="00F37728">
      <w:pPr>
        <w:pStyle w:val="ConsPlusNormal"/>
      </w:pPr>
    </w:p>
    <w:p w:rsidR="00A127AB" w:rsidRDefault="00A127AB"/>
    <w:sectPr w:rsidR="00A127AB" w:rsidSect="00925D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28"/>
    <w:rsid w:val="00510776"/>
    <w:rsid w:val="00634E45"/>
    <w:rsid w:val="00A127AB"/>
    <w:rsid w:val="00F37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7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77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772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77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377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3772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BFD8F9AC311FC55285BDC2DB40517EB33464896224CDCAFB4BD103463AD72E5B8DB0BDB16267AFbAk0I" TargetMode="External"/><Relationship Id="rId3" Type="http://schemas.openxmlformats.org/officeDocument/2006/relationships/settings" Target="settings.xml"/><Relationship Id="rId7" Type="http://schemas.openxmlformats.org/officeDocument/2006/relationships/hyperlink" Target="consultantplus://offline/ref=D2BFD8F9AC311FC55285BDC2DB40517EB33464896224CDCAFB4BD10346b3kA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2BFD8F9AC311FC55285BDC2DB40517EB33464896224CDCAFB4BD103463AD72E5B8DB0BDB16266ABbAk4I" TargetMode="External"/><Relationship Id="rId11" Type="http://schemas.openxmlformats.org/officeDocument/2006/relationships/fontTable" Target="fontTable.xml"/><Relationship Id="rId5" Type="http://schemas.openxmlformats.org/officeDocument/2006/relationships/hyperlink" Target="consultantplus://offline/ref=D2BFD8F9AC311FC55285BDC2DB40517EB33464896224CDCAFB4BD10346b3kAI" TargetMode="External"/><Relationship Id="rId10" Type="http://schemas.openxmlformats.org/officeDocument/2006/relationships/hyperlink" Target="consultantplus://offline/ref=D2BFD8F9AC311FC55285BDC2DB40517EB334648A6321CDCAFB4BD103463AD72E5B8DB0BDB16365A8bAk1I" TargetMode="External"/><Relationship Id="rId4" Type="http://schemas.openxmlformats.org/officeDocument/2006/relationships/webSettings" Target="webSettings.xml"/><Relationship Id="rId9" Type="http://schemas.openxmlformats.org/officeDocument/2006/relationships/hyperlink" Target="consultantplus://offline/ref=D2BFD8F9AC311FC55285BDC2DB40517EB33464896224CDCAFB4BD103463AD72E5B8DB0BDB16266A8bAk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2016-02-09T08:36:00Z</dcterms:created>
  <dcterms:modified xsi:type="dcterms:W3CDTF">2016-02-09T08:37:00Z</dcterms:modified>
</cp:coreProperties>
</file>