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B6" w:rsidRDefault="00D4448F">
      <w:pPr>
        <w:spacing w:after="0" w:line="240" w:lineRule="auto"/>
        <w:ind w:firstLine="426"/>
        <w:jc w:val="center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sz w:val="28"/>
          <w:szCs w:val="28"/>
        </w:rPr>
        <w:t xml:space="preserve">Государственный комитет Республики Татарстан по закупкам </w:t>
      </w:r>
    </w:p>
    <w:p w:rsidR="00AD26B6" w:rsidRDefault="00AD26B6">
      <w:pPr>
        <w:spacing w:after="0" w:line="240" w:lineRule="auto"/>
        <w:ind w:firstLine="426"/>
        <w:jc w:val="center"/>
        <w:rPr>
          <w:rFonts w:ascii="Tinos" w:eastAsia="Times New Roman" w:hAnsi="Tinos" w:cs="Times New Roman"/>
          <w:b/>
          <w:sz w:val="28"/>
          <w:szCs w:val="28"/>
        </w:rPr>
      </w:pPr>
    </w:p>
    <w:p w:rsidR="00AD26B6" w:rsidRDefault="00D4448F">
      <w:pPr>
        <w:spacing w:after="0" w:line="240" w:lineRule="auto"/>
        <w:ind w:firstLine="426"/>
        <w:jc w:val="center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sz w:val="28"/>
          <w:szCs w:val="28"/>
        </w:rPr>
        <w:t>ПРЕСС-РЕЛИЗ</w:t>
      </w:r>
    </w:p>
    <w:p w:rsidR="00AD26B6" w:rsidRDefault="00AD26B6">
      <w:pPr>
        <w:spacing w:after="0" w:line="240" w:lineRule="auto"/>
        <w:ind w:firstLine="426"/>
        <w:jc w:val="center"/>
        <w:rPr>
          <w:rFonts w:ascii="Tinos" w:eastAsia="Times New Roman" w:hAnsi="Tinos" w:cs="Times New Roman"/>
          <w:b/>
          <w:sz w:val="28"/>
          <w:szCs w:val="28"/>
          <w:lang w:val="en-US"/>
        </w:rPr>
      </w:pPr>
    </w:p>
    <w:tbl>
      <w:tblPr>
        <w:tblW w:w="1105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963"/>
        <w:gridCol w:w="7094"/>
      </w:tblGrid>
      <w:tr w:rsidR="00AD26B6">
        <w:trPr>
          <w:trHeight w:val="726"/>
        </w:trPr>
        <w:tc>
          <w:tcPr>
            <w:tcW w:w="3963" w:type="dxa"/>
          </w:tcPr>
          <w:p w:rsidR="00AD26B6" w:rsidRDefault="00D4448F">
            <w:pPr>
              <w:widowControl w:val="0"/>
              <w:spacing w:after="0" w:line="240" w:lineRule="auto"/>
              <w:ind w:firstLine="321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7093" w:type="dxa"/>
          </w:tcPr>
          <w:p w:rsidR="00AD26B6" w:rsidRDefault="00D4448F">
            <w:pPr>
              <w:widowControl w:val="0"/>
              <w:spacing w:after="0" w:line="240" w:lineRule="auto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 xml:space="preserve">31.01.2025 в 11.00 часов  </w:t>
            </w:r>
          </w:p>
        </w:tc>
      </w:tr>
      <w:tr w:rsidR="00AD26B6">
        <w:trPr>
          <w:trHeight w:val="424"/>
        </w:trPr>
        <w:tc>
          <w:tcPr>
            <w:tcW w:w="3963" w:type="dxa"/>
          </w:tcPr>
          <w:p w:rsidR="00AD26B6" w:rsidRDefault="00D4448F">
            <w:pPr>
              <w:widowControl w:val="0"/>
              <w:spacing w:after="0" w:line="240" w:lineRule="auto"/>
              <w:ind w:firstLine="321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7093" w:type="dxa"/>
          </w:tcPr>
          <w:p w:rsidR="00AD26B6" w:rsidRDefault="00D4448F">
            <w:pPr>
              <w:widowControl w:val="0"/>
              <w:spacing w:after="0" w:line="240" w:lineRule="auto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 xml:space="preserve">Государственный комитет РТ по закупкам, ул. Петербургская, 86 </w:t>
            </w:r>
          </w:p>
        </w:tc>
      </w:tr>
      <w:tr w:rsidR="00AD26B6">
        <w:trPr>
          <w:trHeight w:val="988"/>
        </w:trPr>
        <w:tc>
          <w:tcPr>
            <w:tcW w:w="3963" w:type="dxa"/>
          </w:tcPr>
          <w:p w:rsidR="00AD26B6" w:rsidRDefault="00D4448F">
            <w:pPr>
              <w:widowControl w:val="0"/>
              <w:spacing w:after="0" w:line="240" w:lineRule="auto"/>
              <w:ind w:firstLine="321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>Наименование мероприятия:</w:t>
            </w:r>
          </w:p>
        </w:tc>
        <w:tc>
          <w:tcPr>
            <w:tcW w:w="7093" w:type="dxa"/>
          </w:tcPr>
          <w:p w:rsidR="00AD26B6" w:rsidRDefault="00D4448F">
            <w:pPr>
              <w:widowControl w:val="0"/>
              <w:spacing w:line="240" w:lineRule="auto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 xml:space="preserve">Итоговое заседание коллегии «О деятельности Государственного комитета Республики Татарстан по закупкам в 2024 году и планах на 2025 год» </w:t>
            </w:r>
          </w:p>
        </w:tc>
      </w:tr>
    </w:tbl>
    <w:p w:rsidR="00AD26B6" w:rsidRDefault="00AD26B6">
      <w:pPr>
        <w:spacing w:after="0" w:line="240" w:lineRule="auto"/>
        <w:ind w:firstLine="567"/>
        <w:jc w:val="center"/>
        <w:rPr>
          <w:rFonts w:ascii="Tinos" w:hAnsi="Tinos"/>
          <w:sz w:val="28"/>
          <w:szCs w:val="28"/>
        </w:rPr>
      </w:pPr>
    </w:p>
    <w:p w:rsidR="00AD26B6" w:rsidRDefault="00D4448F">
      <w:pPr>
        <w:spacing w:after="0" w:line="240" w:lineRule="auto"/>
        <w:ind w:firstLine="850"/>
        <w:jc w:val="both"/>
      </w:pPr>
      <w:r>
        <w:rPr>
          <w:rStyle w:val="af1"/>
          <w:rFonts w:ascii="Tinos" w:hAnsi="Tinos"/>
          <w:b w:val="0"/>
          <w:bCs w:val="0"/>
          <w:sz w:val="28"/>
          <w:szCs w:val="28"/>
        </w:rPr>
        <w:t>В 2025 году системе</w:t>
      </w:r>
      <w:r>
        <w:rPr>
          <w:rFonts w:ascii="Tinos" w:hAnsi="Tinos"/>
          <w:sz w:val="28"/>
          <w:szCs w:val="28"/>
        </w:rPr>
        <w:t xml:space="preserve"> регулируемых государственных и муниципальных закупок исполняется 20 лет. </w:t>
      </w:r>
    </w:p>
    <w:p w:rsidR="00AD26B6" w:rsidRDefault="00AD26B6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Цифровизация закупочн</w:t>
      </w:r>
      <w:r>
        <w:rPr>
          <w:rFonts w:ascii="Tinos" w:hAnsi="Tinos"/>
          <w:b/>
          <w:bCs/>
          <w:sz w:val="28"/>
          <w:szCs w:val="28"/>
        </w:rPr>
        <w:t>ого процесса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 1 апреля 2024 года заказчики обязаны формировать цифровой контракт по итогам конкурентных закупок. 1 июля 2024 года Федеральное казначейство запустило пилотирование нового функционала по заключению цифрового контракта с единственным поставщ</w:t>
      </w:r>
      <w:r>
        <w:rPr>
          <w:rFonts w:ascii="Tinos" w:hAnsi="Tinos"/>
          <w:sz w:val="28"/>
          <w:szCs w:val="28"/>
        </w:rPr>
        <w:t>иком.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Татарстан стал первым регионом, чьи заказчики заключили такие контракты.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i/>
          <w:iCs/>
          <w:sz w:val="28"/>
          <w:szCs w:val="28"/>
        </w:rPr>
        <w:t>ГБУ «Татарский государственный Академический театр имени Г.Камала»; ГБУ «Татарский академический государственный театр оперы и балета имени М.Джалиля»; ГБУ «Безопасность дорожно</w:t>
      </w:r>
      <w:r>
        <w:rPr>
          <w:rFonts w:ascii="Tinos" w:hAnsi="Tinos"/>
          <w:i/>
          <w:iCs/>
          <w:sz w:val="28"/>
          <w:szCs w:val="28"/>
        </w:rPr>
        <w:t>го движения»; Государственный комитет РТ по закупкам; Министерство здравоохранения РТ.</w:t>
      </w:r>
    </w:p>
    <w:p w:rsidR="00AD26B6" w:rsidRDefault="00AD26B6">
      <w:pPr>
        <w:spacing w:after="0" w:line="240" w:lineRule="auto"/>
        <w:ind w:firstLine="850"/>
        <w:jc w:val="both"/>
        <w:rPr>
          <w:i/>
          <w:iCs/>
        </w:rPr>
      </w:pPr>
    </w:p>
    <w:p w:rsidR="00AD26B6" w:rsidRDefault="00D4448F">
      <w:pPr>
        <w:spacing w:after="0" w:line="240" w:lineRule="auto"/>
        <w:ind w:firstLine="850"/>
        <w:jc w:val="both"/>
      </w:pPr>
      <w:r>
        <w:rPr>
          <w:rStyle w:val="af1"/>
          <w:rFonts w:ascii="Tinos" w:hAnsi="Tinos"/>
          <w:sz w:val="28"/>
          <w:szCs w:val="28"/>
        </w:rPr>
        <w:t>Поддержка отечественного производителя и импортозамещение</w:t>
      </w:r>
    </w:p>
    <w:p w:rsidR="00AD26B6" w:rsidRDefault="00AD26B6">
      <w:pPr>
        <w:spacing w:after="0" w:line="240" w:lineRule="auto"/>
        <w:ind w:firstLine="850"/>
        <w:jc w:val="both"/>
        <w:rPr>
          <w:rStyle w:val="af1"/>
          <w:rFonts w:ascii="Tinos" w:hAnsi="Tinos"/>
          <w:sz w:val="28"/>
          <w:szCs w:val="28"/>
        </w:rPr>
      </w:pPr>
    </w:p>
    <w:p w:rsidR="00AD26B6" w:rsidRDefault="00D4448F">
      <w:pPr>
        <w:spacing w:after="0" w:line="240" w:lineRule="auto"/>
        <w:ind w:firstLine="850"/>
        <w:jc w:val="both"/>
      </w:pPr>
      <w:r>
        <w:rPr>
          <w:rStyle w:val="af1"/>
          <w:rFonts w:ascii="Tinos" w:hAnsi="Tinos"/>
          <w:b w:val="0"/>
          <w:bCs w:val="0"/>
          <w:sz w:val="28"/>
          <w:szCs w:val="28"/>
        </w:rPr>
        <w:t xml:space="preserve">С начала 2025 года </w:t>
      </w:r>
      <w:r>
        <w:rPr>
          <w:rFonts w:ascii="Tinos" w:hAnsi="Tinos"/>
          <w:sz w:val="28"/>
          <w:szCs w:val="28"/>
        </w:rPr>
        <w:t>унифицирован национальный режим. Теперь его правила стали едиными для Закона о контрактной</w:t>
      </w:r>
      <w:r>
        <w:rPr>
          <w:rFonts w:ascii="Tinos" w:hAnsi="Tinos"/>
          <w:sz w:val="28"/>
          <w:szCs w:val="28"/>
        </w:rPr>
        <w:t xml:space="preserve"> системе и Закона о закупках отдельными видами юридических лиц.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Упор сделан на предоставление преимуществ российским производителям и поддержку отечественной экономики. Нововведения призваны упростить процесс осуществления закупок и усилить контроль за уча</w:t>
      </w:r>
      <w:r>
        <w:rPr>
          <w:rFonts w:ascii="Tinos" w:hAnsi="Tinos"/>
          <w:sz w:val="28"/>
          <w:szCs w:val="28"/>
        </w:rPr>
        <w:t>стием иностранных товаров.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lang w:eastAsia="ru-RU"/>
        </w:rPr>
        <w:t>Государственный комитет по закупкам, в свою очередь, продолжает вести работу по поддержке отечественных производителей.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lang w:eastAsia="ru-RU"/>
        </w:rPr>
        <w:t>Сегодня в Региональной информационной системе в сфере закупок представлено свыше 8 тысяч позиций, отработанны</w:t>
      </w:r>
      <w:r>
        <w:rPr>
          <w:rFonts w:ascii="Tinos" w:hAnsi="Tinos"/>
          <w:sz w:val="28"/>
          <w:szCs w:val="28"/>
          <w:lang w:eastAsia="ru-RU"/>
        </w:rPr>
        <w:t xml:space="preserve">х в соответствии с законодательством. Госкомитет ежеквартально проводит обоснование начальной цены контракта. Указанные товары закупаются централизованно через комитет. </w:t>
      </w:r>
    </w:p>
    <w:p w:rsidR="00AD26B6" w:rsidRDefault="00D4448F">
      <w:pPr>
        <w:tabs>
          <w:tab w:val="left" w:pos="851"/>
        </w:tabs>
        <w:suppressAutoHyphens w:val="0"/>
        <w:spacing w:after="0" w:line="240" w:lineRule="auto"/>
        <w:ind w:firstLine="566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sz w:val="28"/>
          <w:szCs w:val="28"/>
          <w:lang w:eastAsia="ru-RU"/>
        </w:rPr>
        <w:t>Для заказчиков республики Госкомитет централизованно закупает товары из спец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>и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 xml:space="preserve">ального 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>перечня, снижая их трудозатраты и поддерживая республиканских производит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>е</w:t>
      </w:r>
      <w:r>
        <w:rPr>
          <w:rFonts w:ascii="Tinos" w:eastAsia="Times New Roman" w:hAnsi="Tinos" w:cs="Times New Roman"/>
          <w:sz w:val="28"/>
          <w:szCs w:val="28"/>
          <w:lang w:eastAsia="ru-RU"/>
        </w:rPr>
        <w:t>лей.</w:t>
      </w:r>
    </w:p>
    <w:p w:rsidR="00AD26B6" w:rsidRDefault="00D4448F">
      <w:pPr>
        <w:tabs>
          <w:tab w:val="left" w:pos="851"/>
        </w:tabs>
        <w:suppressAutoHyphens w:val="0"/>
        <w:spacing w:after="0" w:line="240" w:lineRule="auto"/>
        <w:ind w:firstLine="566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i/>
          <w:color w:val="212121"/>
          <w:sz w:val="28"/>
          <w:szCs w:val="28"/>
          <w:lang w:eastAsia="ru-RU"/>
        </w:rPr>
        <w:t xml:space="preserve">За 2024 год ООО «АйСиЭл Техно» – закупки компьютерной техники, </w:t>
      </w:r>
      <w:r>
        <w:rPr>
          <w:rFonts w:ascii="Tinos" w:eastAsia="Times New Roman" w:hAnsi="Tinos" w:cs="Times New Roman"/>
          <w:i/>
          <w:color w:val="212121"/>
          <w:sz w:val="28"/>
          <w:szCs w:val="28"/>
          <w:highlight w:val="white"/>
          <w:lang w:eastAsia="ru-RU"/>
        </w:rPr>
        <w:t>цена ко</w:t>
      </w:r>
      <w:r>
        <w:rPr>
          <w:rFonts w:ascii="Tinos" w:eastAsia="Times New Roman" w:hAnsi="Tinos" w:cs="Times New Roman"/>
          <w:i/>
          <w:color w:val="212121"/>
          <w:sz w:val="28"/>
          <w:szCs w:val="28"/>
          <w:highlight w:val="white"/>
          <w:lang w:eastAsia="ru-RU"/>
        </w:rPr>
        <w:t>н</w:t>
      </w:r>
      <w:r>
        <w:rPr>
          <w:rFonts w:ascii="Tinos" w:eastAsia="Times New Roman" w:hAnsi="Tinos" w:cs="Times New Roman"/>
          <w:i/>
          <w:color w:val="212121"/>
          <w:sz w:val="28"/>
          <w:szCs w:val="28"/>
          <w:highlight w:val="white"/>
          <w:lang w:eastAsia="ru-RU"/>
        </w:rPr>
        <w:t xml:space="preserve">трактов 189,6 млн руб., ООО </w:t>
      </w:r>
      <w:r>
        <w:rPr>
          <w:rFonts w:ascii="Tinos" w:eastAsia="Times New Roman" w:hAnsi="Tinos" w:cs="Times New Roman"/>
          <w:i/>
          <w:color w:val="212121"/>
          <w:sz w:val="28"/>
          <w:szCs w:val="28"/>
          <w:lang w:eastAsia="ru-RU"/>
        </w:rPr>
        <w:t xml:space="preserve">«ТЕНДЕР АВТО» – закупки транспортных средств, цена контрактов </w:t>
      </w:r>
      <w:r>
        <w:rPr>
          <w:rFonts w:ascii="Tinos" w:eastAsia="Times New Roman" w:hAnsi="Tinos" w:cs="Times New Roman"/>
          <w:i/>
          <w:color w:val="212121"/>
          <w:sz w:val="28"/>
          <w:szCs w:val="28"/>
          <w:highlight w:val="white"/>
          <w:lang w:eastAsia="ru-RU"/>
        </w:rPr>
        <w:t>137,2 млн. руб.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И</w:t>
      </w:r>
      <w:r>
        <w:rPr>
          <w:rFonts w:ascii="Tinos" w:hAnsi="Tinos"/>
          <w:sz w:val="28"/>
          <w:szCs w:val="28"/>
        </w:rPr>
        <w:t>з нового стоит отметить начало размещения закупок на поставку совместимых картриджей для поддержки Менделеевского завода, выпускающего одноименную продукцию. В 4 квартале 2024 года Госкомитетом отработано 1,5 тысячи позиций по картриджам, размещены закупки</w:t>
      </w:r>
      <w:r>
        <w:rPr>
          <w:rFonts w:ascii="Tinos" w:hAnsi="Tinos"/>
          <w:sz w:val="28"/>
          <w:szCs w:val="28"/>
        </w:rPr>
        <w:t xml:space="preserve"> на сумму 15,7 млн. руб.</w:t>
      </w:r>
    </w:p>
    <w:p w:rsidR="00AD26B6" w:rsidRDefault="00AD26B6">
      <w:pPr>
        <w:spacing w:after="0" w:line="240" w:lineRule="auto"/>
        <w:ind w:firstLine="850"/>
        <w:jc w:val="both"/>
        <w:rPr>
          <w:rFonts w:ascii="Tinos" w:hAnsi="Tinos"/>
          <w:i/>
          <w:iCs/>
          <w:sz w:val="28"/>
          <w:szCs w:val="28"/>
        </w:rPr>
      </w:pPr>
      <w:bookmarkStart w:id="0" w:name="_GoBack"/>
      <w:bookmarkEnd w:id="0"/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Итоги 2024 года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соответствии с Законом о контракт</w:t>
      </w:r>
      <w:r>
        <w:rPr>
          <w:rFonts w:ascii="Tinos" w:hAnsi="Tinos"/>
          <w:sz w:val="28"/>
          <w:szCs w:val="28"/>
        </w:rPr>
        <w:t>ной системе</w:t>
      </w:r>
      <w:r>
        <w:rPr>
          <w:rFonts w:ascii="Tinos" w:hAnsi="Tinos"/>
          <w:sz w:val="28"/>
          <w:szCs w:val="28"/>
        </w:rPr>
        <w:t xml:space="preserve"> заказчиками республики за 2024 год опубликовано извещений на общую сумму </w:t>
      </w:r>
      <w:r w:rsidR="009F4C58">
        <w:rPr>
          <w:rFonts w:ascii="Tinos" w:hAnsi="Tinos"/>
          <w:sz w:val="28"/>
          <w:szCs w:val="28"/>
        </w:rPr>
        <w:t>166</w:t>
      </w:r>
      <w:r>
        <w:rPr>
          <w:rFonts w:ascii="Tinos" w:hAnsi="Tinos"/>
          <w:sz w:val="28"/>
          <w:szCs w:val="28"/>
        </w:rPr>
        <w:t xml:space="preserve"> млрд. рублей. Экономия бюджетных средств по результатам заключённых контрактов составила 3,4%. 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том числе муниципальными заказчиками опубликовано извещений на </w:t>
      </w:r>
      <w:r>
        <w:rPr>
          <w:rFonts w:ascii="Tinos" w:hAnsi="Tinos"/>
          <w:sz w:val="28"/>
          <w:szCs w:val="28"/>
        </w:rPr>
        <w:t xml:space="preserve">сумму 36,1 млрд. рублей. Экономия бюджетных средств по результатам заключенных муниципальных контрактов составила </w:t>
      </w:r>
      <w:r w:rsidR="009F4C58">
        <w:rPr>
          <w:rFonts w:ascii="Tinos" w:hAnsi="Tinos"/>
          <w:sz w:val="28"/>
          <w:szCs w:val="28"/>
        </w:rPr>
        <w:t>почти 3</w:t>
      </w:r>
      <w:r>
        <w:rPr>
          <w:rFonts w:ascii="Tinos" w:hAnsi="Tinos"/>
          <w:sz w:val="28"/>
          <w:szCs w:val="28"/>
        </w:rPr>
        <w:t xml:space="preserve">%. 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 итогам года заключено контрактов на сумму 210,8 млрд. рублей, в том числе муниципальными заказчиками на сумму почти 39 млрд. рублей.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Сумма контрактов с субъектами малого предпринимательства по итогам года составила 76,2 млрд. рублей.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  <w:lang w:val="tt-RU"/>
        </w:rPr>
        <w:t>Около 10</w:t>
      </w:r>
      <w:r>
        <w:rPr>
          <w:rFonts w:ascii="Tinos" w:hAnsi="Tinos"/>
          <w:sz w:val="28"/>
          <w:szCs w:val="28"/>
        </w:rPr>
        <w:t xml:space="preserve">% от общей стоимости составляют закупки малого объема. Всего таких контрактов заключено на сумму почти </w:t>
      </w:r>
      <w:r>
        <w:rPr>
          <w:rFonts w:ascii="Tinos" w:hAnsi="Tinos"/>
          <w:sz w:val="28"/>
          <w:szCs w:val="28"/>
          <w:lang w:val="tt-RU"/>
        </w:rPr>
        <w:t>20,5</w:t>
      </w:r>
      <w:r>
        <w:rPr>
          <w:rFonts w:ascii="Tinos" w:hAnsi="Tinos"/>
          <w:sz w:val="28"/>
          <w:szCs w:val="28"/>
        </w:rPr>
        <w:t xml:space="preserve"> млрд. рублей. 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 20</w:t>
      </w:r>
      <w:r w:rsidR="009F4C58">
        <w:rPr>
          <w:rFonts w:ascii="Tinos" w:hAnsi="Tinos"/>
          <w:sz w:val="28"/>
          <w:szCs w:val="28"/>
        </w:rPr>
        <w:t>1</w:t>
      </w:r>
      <w:r>
        <w:rPr>
          <w:rFonts w:ascii="Tinos" w:hAnsi="Tinos"/>
          <w:sz w:val="28"/>
          <w:szCs w:val="28"/>
        </w:rPr>
        <w:t>5 года внедрено ра</w:t>
      </w:r>
      <w:r>
        <w:rPr>
          <w:rFonts w:ascii="Tinos" w:hAnsi="Tinos"/>
          <w:sz w:val="28"/>
          <w:szCs w:val="28"/>
        </w:rPr>
        <w:t>змещение малых закупок на Бирже. Это позволило решить задачу поставки качественной продукции, обеспечить доступ малому бизнесу и обеспечить дополнительную экономию средств.</w:t>
      </w:r>
    </w:p>
    <w:p w:rsidR="00AD26B6" w:rsidRDefault="00AD26B6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 xml:space="preserve">Национальные проекты </w:t>
      </w:r>
    </w:p>
    <w:p w:rsidR="00AD26B6" w:rsidRDefault="00AD26B6">
      <w:pPr>
        <w:spacing w:after="0" w:line="240" w:lineRule="auto"/>
        <w:ind w:firstLine="850"/>
        <w:jc w:val="both"/>
        <w:rPr>
          <w:rFonts w:ascii="Tinos" w:hAnsi="Tinos"/>
          <w:b/>
          <w:bCs/>
          <w:sz w:val="28"/>
          <w:szCs w:val="28"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Каждый из национальных проектов направлен на улучшение соци</w:t>
      </w:r>
      <w:r>
        <w:rPr>
          <w:rFonts w:ascii="Tinos" w:hAnsi="Tinos"/>
          <w:sz w:val="28"/>
          <w:szCs w:val="28"/>
        </w:rPr>
        <w:t xml:space="preserve">ально-экономической ситуации в России и способствует повышению качества жизни граждан. В 2024 году в рамках реализации национальных проектов заключено </w:t>
      </w:r>
      <w:r w:rsidR="009F4C58" w:rsidRPr="009F4C58">
        <w:rPr>
          <w:rFonts w:ascii="Tinos" w:hAnsi="Tinos"/>
          <w:sz w:val="28"/>
          <w:szCs w:val="28"/>
        </w:rPr>
        <w:t>1 366 контрактов на сумму 43,3 млрд. рублей.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 XIX съезде Ассоциации «Совет муниципальных образований РТ</w:t>
      </w:r>
      <w:r>
        <w:rPr>
          <w:rFonts w:ascii="Tinos" w:hAnsi="Tinos"/>
          <w:sz w:val="28"/>
          <w:szCs w:val="28"/>
        </w:rPr>
        <w:t xml:space="preserve"> Раис нашей республики Рустам Нургалиевич Минниханов объявил об участии Татарстана в 12-ти национальных проектах, которые начнут действовать с 2025 года. </w:t>
      </w:r>
    </w:p>
    <w:tbl>
      <w:tblPr>
        <w:tblW w:w="97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9"/>
        <w:gridCol w:w="2161"/>
        <w:gridCol w:w="2260"/>
      </w:tblGrid>
      <w:tr w:rsidR="009F4C58" w:rsidRPr="009F4C58" w:rsidTr="00A567FD">
        <w:trPr>
          <w:trHeight w:val="1065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Н</w:t>
            </w:r>
            <w:r w:rsidRPr="009F4C58">
              <w:rPr>
                <w:rFonts w:ascii="PT Astra Serif" w:eastAsia="Tahoma" w:hAnsi="PT Astra Serif" w:cs="Noto Sans Devanagari"/>
                <w:b/>
                <w:i/>
                <w:kern w:val="2"/>
                <w:sz w:val="24"/>
                <w:szCs w:val="24"/>
                <w:lang w:eastAsia="zh-CN" w:bidi="hi-IN"/>
              </w:rPr>
              <w:t>аименование национального проекта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b/>
                <w:i/>
                <w:kern w:val="2"/>
                <w:sz w:val="24"/>
                <w:szCs w:val="24"/>
                <w:lang w:eastAsia="zh-CN" w:bidi="hi-IN"/>
              </w:rPr>
              <w:t>Цена заключенных</w:t>
            </w:r>
            <w:r w:rsidRPr="009F4C58">
              <w:rPr>
                <w:rFonts w:ascii="PT Astra Serif" w:eastAsia="Tahoma" w:hAnsi="PT Astra Serif" w:cs="Noto Sans Devanagari"/>
                <w:b/>
                <w:i/>
                <w:kern w:val="2"/>
                <w:sz w:val="24"/>
                <w:szCs w:val="24"/>
                <w:lang w:eastAsia="zh-CN" w:bidi="hi-IN"/>
              </w:rPr>
              <w:br/>
              <w:t>контрактов,</w:t>
            </w:r>
            <w:r w:rsidRPr="009F4C58">
              <w:rPr>
                <w:rFonts w:ascii="PT Astra Serif" w:eastAsia="Tahoma" w:hAnsi="PT Astra Serif" w:cs="Noto Sans Devanagari"/>
                <w:b/>
                <w:i/>
                <w:kern w:val="2"/>
                <w:sz w:val="24"/>
                <w:szCs w:val="24"/>
                <w:lang w:eastAsia="zh-CN" w:bidi="hi-IN"/>
              </w:rPr>
              <w:br/>
              <w:t>в млн. руб.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b/>
                <w:i/>
                <w:kern w:val="2"/>
                <w:sz w:val="24"/>
                <w:szCs w:val="24"/>
                <w:lang w:eastAsia="zh-CN" w:bidi="hi-IN"/>
              </w:rPr>
              <w:t>Количество заключенных контрактов</w:t>
            </w:r>
          </w:p>
        </w:tc>
      </w:tr>
      <w:tr w:rsidR="009F4C58" w:rsidRPr="009F4C58" w:rsidTr="00A567FD">
        <w:trPr>
          <w:trHeight w:val="395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"Культура"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518,3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262</w:t>
            </w:r>
          </w:p>
        </w:tc>
      </w:tr>
      <w:tr w:rsidR="009F4C58" w:rsidRPr="009F4C58" w:rsidTr="00A567FD">
        <w:trPr>
          <w:trHeight w:val="519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национальная программа "Цифровая экономика"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9F4C58" w:rsidRPr="009F4C58" w:rsidTr="00A567FD">
        <w:trPr>
          <w:trHeight w:val="369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"Образование"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3 576,9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443</w:t>
            </w:r>
          </w:p>
        </w:tc>
      </w:tr>
      <w:tr w:rsidR="009F4C58" w:rsidRPr="009F4C58" w:rsidTr="00A567FD">
        <w:trPr>
          <w:trHeight w:val="340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"Жилье и городская среда"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2 027,4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</w:tr>
      <w:tr w:rsidR="009F4C58" w:rsidRPr="009F4C58" w:rsidTr="00A567FD">
        <w:trPr>
          <w:trHeight w:val="525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"Экология"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3 936,6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254</w:t>
            </w:r>
          </w:p>
        </w:tc>
      </w:tr>
      <w:tr w:rsidR="009F4C58" w:rsidRPr="009F4C58" w:rsidTr="00A567FD">
        <w:trPr>
          <w:trHeight w:val="679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"Туризм и индустрия гостеприимства"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9F4C58" w:rsidRPr="009F4C58" w:rsidTr="00A567FD">
        <w:trPr>
          <w:trHeight w:val="720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 «Модернизации транспортной   инфраструктуры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9F4C58" w:rsidRPr="009F4C58" w:rsidTr="00A567FD">
        <w:trPr>
          <w:trHeight w:val="720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«Беспилотные авиационные системы»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343,3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55</w:t>
            </w:r>
          </w:p>
        </w:tc>
      </w:tr>
      <w:tr w:rsidR="009F4C58" w:rsidRPr="009F4C58" w:rsidTr="00A567FD">
        <w:trPr>
          <w:trHeight w:val="427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lastRenderedPageBreak/>
              <w:t>национальный проект "Здравоохранение"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3 405,4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164</w:t>
            </w:r>
          </w:p>
        </w:tc>
      </w:tr>
      <w:tr w:rsidR="009F4C58" w:rsidRPr="009F4C58" w:rsidTr="00A567FD">
        <w:trPr>
          <w:trHeight w:val="525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"Демография"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947,0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</w:tr>
      <w:tr w:rsidR="009F4C58" w:rsidRPr="009F4C58" w:rsidTr="00A567FD">
        <w:trPr>
          <w:trHeight w:val="736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"Безопасные  качественные дороги"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20 958,8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</w:tr>
      <w:tr w:rsidR="009F4C58" w:rsidRPr="009F4C58" w:rsidTr="00A567FD">
        <w:trPr>
          <w:trHeight w:val="740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"Международная кооперация и экспорт"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18,3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  <w:tr w:rsidR="009F4C58" w:rsidRPr="009F4C58" w:rsidTr="00A567FD">
        <w:trPr>
          <w:trHeight w:val="705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"Производительность труда"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12,5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</w:tr>
      <w:tr w:rsidR="009F4C58" w:rsidRPr="009F4C58" w:rsidTr="00A567FD">
        <w:trPr>
          <w:trHeight w:val="415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"Наука"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9F4C58" w:rsidRPr="009F4C58" w:rsidTr="00A567FD">
        <w:trPr>
          <w:trHeight w:val="1215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</w:tr>
      <w:tr w:rsidR="009F4C58" w:rsidRPr="009F4C58" w:rsidTr="00A567FD">
        <w:trPr>
          <w:trHeight w:val="750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i/>
                <w:kern w:val="2"/>
                <w:sz w:val="24"/>
                <w:szCs w:val="24"/>
                <w:lang w:eastAsia="zh-CN" w:bidi="hi-IN"/>
              </w:rPr>
              <w:t>комплексный план модернизации и расширения магистральной   инфраструктуры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7 500,0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C58" w:rsidRPr="009F4C58" w:rsidRDefault="009F4C58" w:rsidP="009F4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4C58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Централизованные закупки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рамках исполнения своих функций Госкомитетом осуществлено 928 централизованных закупок на сумму почти 7 млрд. рублей. </w:t>
      </w:r>
      <w:r>
        <w:rPr>
          <w:rFonts w:ascii="Tinos" w:hAnsi="Tinos"/>
          <w:sz w:val="28"/>
          <w:szCs w:val="28"/>
        </w:rPr>
        <w:t xml:space="preserve">Из общего объема проведённых закупок 68,83% контрактов заключено с республиканскими </w:t>
      </w:r>
      <w:r>
        <w:rPr>
          <w:rFonts w:ascii="Tinos" w:hAnsi="Tinos"/>
          <w:sz w:val="28"/>
          <w:szCs w:val="28"/>
        </w:rPr>
        <w:t>поставщиками-исполнителями. Экономия бюджетных средств по итогам проведённых закупочных процедур составила 4,5%.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рамках соглашений для отдельных юридических лиц Государственным комитетом размещено 560 закупок на общую сумму 9,8 млрд. рублей. Экономия по </w:t>
      </w:r>
      <w:r>
        <w:rPr>
          <w:rFonts w:ascii="Tinos" w:hAnsi="Tinos"/>
          <w:sz w:val="28"/>
          <w:szCs w:val="28"/>
        </w:rPr>
        <w:t>результатам заключённых контрактов составила около 3% (226,5 млн. рублей).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Одним из главных событий 2024 года стал Саммит БРИКС в Казани, в преддверии Саммита также организовано Международное мультиспортивное мероприятие «Спортивные игры стран БРИКС». Для </w:t>
      </w:r>
      <w:r>
        <w:rPr>
          <w:rFonts w:ascii="Tinos" w:hAnsi="Tinos"/>
          <w:sz w:val="28"/>
          <w:szCs w:val="28"/>
        </w:rPr>
        <w:t>данного мероприятия Госкомитетом проведено 44 закупки на общую сумму около 195 млн. рублей.</w:t>
      </w:r>
    </w:p>
    <w:p w:rsidR="00AD26B6" w:rsidRDefault="00AD26B6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Мониторинг закупок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рамках мониторинга крупных закупок по итогам 2024 года Госкомитетом выявлены нарушения у 4 заказчиков.</w:t>
      </w:r>
      <w:r>
        <w:rPr>
          <w:rFonts w:ascii="Tinos" w:hAnsi="Tinos"/>
          <w:b/>
          <w:bCs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При этом анализ показал, что заказчики</w:t>
      </w:r>
      <w:r>
        <w:rPr>
          <w:rFonts w:ascii="Tinos" w:hAnsi="Tinos"/>
          <w:sz w:val="28"/>
          <w:szCs w:val="28"/>
        </w:rPr>
        <w:t xml:space="preserve"> в равной мере допускают нарушения при описании объекта закупки, установлении критериев оценки заявок и дополнительных требований, размещении извещений.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i/>
          <w:color w:val="000000"/>
          <w:sz w:val="28"/>
          <w:szCs w:val="28"/>
        </w:rPr>
        <w:t>Министерство образования и науки Республики Татарстан, ГБУ «Дирекция финансирования программ дорожных р</w:t>
      </w:r>
      <w:r>
        <w:rPr>
          <w:rFonts w:ascii="Tinos" w:eastAsia="Times New Roman" w:hAnsi="Tinos" w:cs="Times New Roman"/>
          <w:i/>
          <w:color w:val="000000"/>
          <w:sz w:val="28"/>
          <w:szCs w:val="28"/>
        </w:rPr>
        <w:t>абот», МКУ «Комитет внешнего благоустройства исполнительного комитета муниципального образования г. Казани», ГКУ «Главтатдортранс».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этом, к примеру, ГКУ «Главтатдортранс» попадает в список нарушителей ежегодно, также «Главтатдортранс» лидирует по колич</w:t>
      </w:r>
      <w:r>
        <w:rPr>
          <w:rFonts w:ascii="Tinos" w:hAnsi="Tinos"/>
          <w:sz w:val="28"/>
          <w:szCs w:val="28"/>
        </w:rPr>
        <w:t xml:space="preserve">еству выявленных нарушений. 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Вместе с тем отмечается, что ежегодно уменьшается количество Заказчиков, у которых выявлены нарушения.</w:t>
      </w:r>
    </w:p>
    <w:p w:rsidR="00AD26B6" w:rsidRDefault="00AD26B6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Мониторинг закуп</w:t>
      </w:r>
      <w:r w:rsidR="00EE2AF0">
        <w:rPr>
          <w:rFonts w:ascii="Tinos" w:hAnsi="Tinos"/>
          <w:b/>
          <w:bCs/>
          <w:sz w:val="28"/>
          <w:szCs w:val="28"/>
        </w:rPr>
        <w:t>ок</w:t>
      </w:r>
      <w:r>
        <w:rPr>
          <w:rFonts w:ascii="Tinos" w:hAnsi="Tinos"/>
          <w:b/>
          <w:bCs/>
          <w:sz w:val="28"/>
          <w:szCs w:val="28"/>
        </w:rPr>
        <w:t xml:space="preserve"> продуктов питания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Госкомитетом также ведется мониторинг конкурсных процедур по закупке продуктов питани</w:t>
      </w:r>
      <w:r>
        <w:rPr>
          <w:rFonts w:ascii="Tinos" w:hAnsi="Tinos"/>
          <w:b/>
          <w:bCs/>
          <w:sz w:val="28"/>
          <w:szCs w:val="28"/>
        </w:rPr>
        <w:t xml:space="preserve">я для общеобразовательных организаций Республики Татарстан. 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Нарушения допущены в 25 муниципальных образованиях республики. Информация направляется в Министерство образования и науки Республики Татарстан один раз в полугодие для соответствующей работы.</w:t>
      </w:r>
    </w:p>
    <w:p w:rsidR="00AD26B6" w:rsidRDefault="00D4448F">
      <w:pPr>
        <w:tabs>
          <w:tab w:val="left" w:pos="993"/>
        </w:tabs>
        <w:spacing w:line="240" w:lineRule="auto"/>
        <w:ind w:left="1" w:firstLine="566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i/>
          <w:color w:val="000000"/>
          <w:sz w:val="28"/>
          <w:szCs w:val="28"/>
        </w:rPr>
        <w:t>Агр</w:t>
      </w:r>
      <w:r>
        <w:rPr>
          <w:rFonts w:ascii="Tinos" w:eastAsia="Times New Roman" w:hAnsi="Tinos" w:cs="Times New Roman"/>
          <w:i/>
          <w:color w:val="000000"/>
          <w:sz w:val="28"/>
          <w:szCs w:val="28"/>
        </w:rPr>
        <w:t>ызский, Азнакаевский, Аксубаевский, Альметьевский, Арский, Атнинский, Балтасинский, Бугульминский, Буинский, Верхнеуслонский, Высокогорский, Дрожжановский, Елабужский, Заинский, Зеленодольский, Камско-Устьинский, Кукморский, Лаишевский, Лениногорский, Нурл</w:t>
      </w:r>
      <w:r>
        <w:rPr>
          <w:rFonts w:ascii="Tinos" w:eastAsia="Times New Roman" w:hAnsi="Tinos" w:cs="Times New Roman"/>
          <w:i/>
          <w:color w:val="000000"/>
          <w:sz w:val="28"/>
          <w:szCs w:val="28"/>
        </w:rPr>
        <w:t>атский, Сармановский, Черемшанский и Чистопольский муниципальные районы, город Казань, Набережные Челны.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Закупки на РМЦ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EE2AF0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 w:rsidRPr="00EE2AF0">
        <w:rPr>
          <w:rFonts w:ascii="Tinos" w:hAnsi="Tinos"/>
          <w:sz w:val="28"/>
          <w:szCs w:val="28"/>
        </w:rPr>
        <w:t>3 641 закупок проведено в Республиканском маркетинговом центре на общую сумму 14,16 млрд рублей, бОльшая часть – также по организации питания.</w:t>
      </w:r>
    </w:p>
    <w:p w:rsidR="00EE2AF0" w:rsidRDefault="00EE2AF0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 xml:space="preserve">Обучение 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 ноября 2024 года Госкомитет</w:t>
      </w:r>
      <w:r>
        <w:rPr>
          <w:rFonts w:ascii="Tinos" w:hAnsi="Tinos"/>
          <w:sz w:val="28"/>
          <w:szCs w:val="28"/>
        </w:rPr>
        <w:t xml:space="preserve"> запустил серию образовательных семинаров в муниципальных районах Татарстана (12 ноября 2024 года семинар проведен в Сабинском муниципальном районе РТ, 17 декабря 2024 года проведен семинар в Буинском муниципальном районе РТ). </w:t>
      </w:r>
    </w:p>
    <w:p w:rsidR="00AD26B6" w:rsidRDefault="00D4448F">
      <w:pPr>
        <w:spacing w:after="0" w:line="240" w:lineRule="auto"/>
        <w:ind w:firstLine="850"/>
        <w:jc w:val="both"/>
      </w:pPr>
      <w:r>
        <w:rPr>
          <w:rStyle w:val="af1"/>
          <w:rFonts w:ascii="Tinos" w:hAnsi="Tinos"/>
          <w:b w:val="0"/>
          <w:bCs w:val="0"/>
          <w:sz w:val="28"/>
          <w:szCs w:val="28"/>
        </w:rPr>
        <w:t xml:space="preserve">Актуальные вопросы, которые </w:t>
      </w:r>
      <w:r>
        <w:rPr>
          <w:rStyle w:val="af1"/>
          <w:rFonts w:ascii="Tinos" w:hAnsi="Tinos"/>
          <w:b w:val="0"/>
          <w:bCs w:val="0"/>
          <w:sz w:val="28"/>
          <w:szCs w:val="28"/>
        </w:rPr>
        <w:t xml:space="preserve">обсудили на семинарах, касались разных направлений. </w:t>
      </w:r>
      <w:r>
        <w:rPr>
          <w:rFonts w:ascii="Tinos" w:hAnsi="Tinos"/>
          <w:sz w:val="28"/>
          <w:szCs w:val="28"/>
        </w:rPr>
        <w:t xml:space="preserve">В целях методологической поддержки заказчиков в следующем году </w:t>
      </w:r>
      <w:r w:rsidR="00EE2AF0">
        <w:rPr>
          <w:rFonts w:ascii="Tinos" w:hAnsi="Tinos"/>
          <w:sz w:val="28"/>
          <w:szCs w:val="28"/>
        </w:rPr>
        <w:t xml:space="preserve">Госкомитет </w:t>
      </w:r>
      <w:r>
        <w:rPr>
          <w:rFonts w:ascii="Tinos" w:hAnsi="Tinos"/>
          <w:sz w:val="28"/>
          <w:szCs w:val="28"/>
        </w:rPr>
        <w:t>планиру</w:t>
      </w:r>
      <w:r w:rsidR="00EE2AF0">
        <w:rPr>
          <w:rFonts w:ascii="Tinos" w:hAnsi="Tinos"/>
          <w:sz w:val="28"/>
          <w:szCs w:val="28"/>
        </w:rPr>
        <w:t>ет</w:t>
      </w:r>
      <w:r>
        <w:rPr>
          <w:rFonts w:ascii="Tinos" w:hAnsi="Tinos"/>
          <w:sz w:val="28"/>
          <w:szCs w:val="28"/>
        </w:rPr>
        <w:t xml:space="preserve"> организовать еще 4 обучающих выездных мероприятия — в Альметьевском, Нижнекамском, Чистопольском муниципальных районах и в городе Н</w:t>
      </w:r>
      <w:r>
        <w:rPr>
          <w:rFonts w:ascii="Tinos" w:hAnsi="Tinos"/>
          <w:sz w:val="28"/>
          <w:szCs w:val="28"/>
        </w:rPr>
        <w:t>абережные Челны.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Достижения</w:t>
      </w:r>
    </w:p>
    <w:p w:rsidR="00AD26B6" w:rsidRDefault="00AD26B6">
      <w:pPr>
        <w:spacing w:after="0" w:line="240" w:lineRule="auto"/>
        <w:ind w:firstLine="850"/>
        <w:jc w:val="both"/>
        <w:rPr>
          <w:b/>
          <w:bCs/>
        </w:rPr>
      </w:pP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2024 году Госкомитет принял участие в XIX Всероссийском Форуме-выставке «ГОСЗАКАЗ»,</w:t>
      </w:r>
      <w:r>
        <w:rPr>
          <w:rFonts w:ascii="Tinos" w:hAnsi="Tinos"/>
          <w:sz w:val="28"/>
          <w:szCs w:val="28"/>
        </w:rPr>
        <w:t xml:space="preserve"> который является крупнейшим федеральным конгрессно-выставочным мероприятием в сфере государственных, муниципальных и корпоративных закупок. </w:t>
      </w:r>
    </w:p>
    <w:p w:rsidR="00AD26B6" w:rsidRDefault="00D4448F">
      <w:pPr>
        <w:spacing w:after="0" w:line="240" w:lineRule="auto"/>
        <w:ind w:firstLine="850"/>
        <w:jc w:val="both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i/>
          <w:iCs/>
          <w:sz w:val="28"/>
          <w:szCs w:val="28"/>
          <w:lang w:val="tt-RU"/>
        </w:rPr>
        <w:t>В рамках Форума Госкомитет награжден Дипломом за абсолютное лидерство в индексе эффективности закупочной деятельно</w:t>
      </w:r>
      <w:r>
        <w:rPr>
          <w:rFonts w:ascii="Tinos" w:hAnsi="Tinos" w:cs="Times New Roman"/>
          <w:i/>
          <w:iCs/>
          <w:sz w:val="28"/>
          <w:szCs w:val="28"/>
          <w:lang w:val="tt-RU"/>
        </w:rPr>
        <w:t xml:space="preserve">сти регионов по 18 показателям среди 85 регионов Российской Федерации. </w:t>
      </w:r>
    </w:p>
    <w:sectPr w:rsidR="00AD26B6">
      <w:footerReference w:type="default" r:id="rId8"/>
      <w:pgSz w:w="11906" w:h="16838"/>
      <w:pgMar w:top="426" w:right="566" w:bottom="329" w:left="567" w:header="0" w:footer="27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8F" w:rsidRDefault="00D4448F">
      <w:pPr>
        <w:spacing w:after="0" w:line="240" w:lineRule="auto"/>
      </w:pPr>
      <w:r>
        <w:separator/>
      </w:r>
    </w:p>
  </w:endnote>
  <w:endnote w:type="continuationSeparator" w:id="0">
    <w:p w:rsidR="00D4448F" w:rsidRDefault="00D4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7871"/>
      <w:docPartObj>
        <w:docPartGallery w:val="Page Numbers (Bottom of Page)"/>
        <w:docPartUnique/>
      </w:docPartObj>
    </w:sdtPr>
    <w:sdtEndPr/>
    <w:sdtContent>
      <w:p w:rsidR="00AD26B6" w:rsidRDefault="00D4448F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E2AF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8F" w:rsidRDefault="00D4448F">
      <w:pPr>
        <w:spacing w:after="0" w:line="240" w:lineRule="auto"/>
      </w:pPr>
      <w:r>
        <w:separator/>
      </w:r>
    </w:p>
  </w:footnote>
  <w:footnote w:type="continuationSeparator" w:id="0">
    <w:p w:rsidR="00D4448F" w:rsidRDefault="00D44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B6"/>
    <w:rsid w:val="009F4C58"/>
    <w:rsid w:val="00AD26B6"/>
    <w:rsid w:val="00D4448F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6659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qFormat/>
    <w:locked/>
    <w:rsid w:val="00E656C1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9A0AF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35214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a"/>
    <w:qFormat/>
    <w:rsid w:val="000F6007"/>
  </w:style>
  <w:style w:type="character" w:customStyle="1" w:styleId="1">
    <w:name w:val="Ñòèëü1 Знак"/>
    <w:link w:val="10"/>
    <w:qFormat/>
    <w:rsid w:val="00D87DD1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Основной текст5"/>
    <w:qFormat/>
    <w:rsid w:val="008C71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shd w:val="clear" w:color="auto" w:fill="FFFFFF"/>
      <w:lang w:val="ru-RU"/>
    </w:rPr>
  </w:style>
  <w:style w:type="character" w:styleId="ab">
    <w:name w:val="annotation reference"/>
    <w:basedOn w:val="a0"/>
    <w:uiPriority w:val="99"/>
    <w:semiHidden/>
    <w:unhideWhenUsed/>
    <w:qFormat/>
    <w:rsid w:val="00D62764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D62764"/>
    <w:rPr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636279"/>
    <w:rPr>
      <w:color w:val="0563C1"/>
      <w:u w:val="single"/>
    </w:rPr>
  </w:style>
  <w:style w:type="character" w:customStyle="1" w:styleId="af">
    <w:name w:val="Абзац списка Знак"/>
    <w:link w:val="af0"/>
    <w:uiPriority w:val="34"/>
    <w:qFormat/>
    <w:locked/>
    <w:rsid w:val="00315D32"/>
    <w:rPr>
      <w:rFonts w:ascii="Calibri" w:eastAsia="Calibri" w:hAnsi="Calibri" w:cs="Times New Roman"/>
    </w:rPr>
  </w:style>
  <w:style w:type="character" w:styleId="af1">
    <w:name w:val="Strong"/>
    <w:qFormat/>
    <w:rPr>
      <w:b/>
      <w:bCs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A665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link w:val="a5"/>
    <w:uiPriority w:val="1"/>
    <w:qFormat/>
    <w:rsid w:val="00E656C1"/>
    <w:rPr>
      <w:rFonts w:cs="Times New Roman"/>
    </w:rPr>
  </w:style>
  <w:style w:type="paragraph" w:customStyle="1" w:styleId="ConsPlusNormal0">
    <w:name w:val="ConsPlusNormal"/>
    <w:link w:val="ConsPlusNormal"/>
    <w:qFormat/>
    <w:rsid w:val="009A0AF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7">
    <w:name w:val="Колонтитул"/>
    <w:basedOn w:val="a"/>
    <w:qFormat/>
  </w:style>
  <w:style w:type="paragraph" w:styleId="a8">
    <w:name w:val="footer"/>
    <w:basedOn w:val="a"/>
    <w:link w:val="a7"/>
    <w:uiPriority w:val="99"/>
    <w:unhideWhenUsed/>
    <w:rsid w:val="00F352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9"/>
    <w:unhideWhenUsed/>
    <w:rsid w:val="000F60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qFormat/>
    <w:rsid w:val="000F6007"/>
    <w:pPr>
      <w:widowControl w:val="0"/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0">
    <w:name w:val="Ñòèëü1"/>
    <w:basedOn w:val="a"/>
    <w:link w:val="1"/>
    <w:qFormat/>
    <w:rsid w:val="00D87DD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 Paragraph"/>
    <w:basedOn w:val="a"/>
    <w:link w:val="af"/>
    <w:uiPriority w:val="34"/>
    <w:qFormat/>
    <w:rsid w:val="00F432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824DC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qFormat/>
    <w:rsid w:val="00D62764"/>
    <w:pPr>
      <w:spacing w:line="240" w:lineRule="auto"/>
    </w:pPr>
    <w:rPr>
      <w:sz w:val="20"/>
      <w:szCs w:val="20"/>
    </w:rPr>
  </w:style>
  <w:style w:type="paragraph" w:customStyle="1" w:styleId="phtitlepagesystemfull">
    <w:name w:val="ph_titlepage_system_full"/>
    <w:basedOn w:val="a"/>
    <w:next w:val="a"/>
    <w:qFormat/>
    <w:rsid w:val="00FD4519"/>
    <w:pPr>
      <w:spacing w:after="120" w:line="36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f8">
    <w:name w:val="Normal (Web)"/>
    <w:basedOn w:val="a"/>
    <w:uiPriority w:val="99"/>
    <w:semiHidden/>
    <w:unhideWhenUsed/>
    <w:qFormat/>
    <w:rsid w:val="00125F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58341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6659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qFormat/>
    <w:locked/>
    <w:rsid w:val="00E656C1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qFormat/>
    <w:rsid w:val="009A0AF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35214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a"/>
    <w:qFormat/>
    <w:rsid w:val="000F6007"/>
  </w:style>
  <w:style w:type="character" w:customStyle="1" w:styleId="1">
    <w:name w:val="Ñòèëü1 Знак"/>
    <w:link w:val="10"/>
    <w:qFormat/>
    <w:rsid w:val="00D87DD1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Основной текст5"/>
    <w:qFormat/>
    <w:rsid w:val="008C71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shd w:val="clear" w:color="auto" w:fill="FFFFFF"/>
      <w:lang w:val="ru-RU"/>
    </w:rPr>
  </w:style>
  <w:style w:type="character" w:styleId="ab">
    <w:name w:val="annotation reference"/>
    <w:basedOn w:val="a0"/>
    <w:uiPriority w:val="99"/>
    <w:semiHidden/>
    <w:unhideWhenUsed/>
    <w:qFormat/>
    <w:rsid w:val="00D62764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D62764"/>
    <w:rPr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636279"/>
    <w:rPr>
      <w:color w:val="0563C1"/>
      <w:u w:val="single"/>
    </w:rPr>
  </w:style>
  <w:style w:type="character" w:customStyle="1" w:styleId="af">
    <w:name w:val="Абзац списка Знак"/>
    <w:link w:val="af0"/>
    <w:uiPriority w:val="34"/>
    <w:qFormat/>
    <w:locked/>
    <w:rsid w:val="00315D32"/>
    <w:rPr>
      <w:rFonts w:ascii="Calibri" w:eastAsia="Calibri" w:hAnsi="Calibri" w:cs="Times New Roman"/>
    </w:rPr>
  </w:style>
  <w:style w:type="character" w:styleId="af1">
    <w:name w:val="Strong"/>
    <w:qFormat/>
    <w:rPr>
      <w:b/>
      <w:bCs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A665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link w:val="a5"/>
    <w:uiPriority w:val="1"/>
    <w:qFormat/>
    <w:rsid w:val="00E656C1"/>
    <w:rPr>
      <w:rFonts w:cs="Times New Roman"/>
    </w:rPr>
  </w:style>
  <w:style w:type="paragraph" w:customStyle="1" w:styleId="ConsPlusNormal0">
    <w:name w:val="ConsPlusNormal"/>
    <w:link w:val="ConsPlusNormal"/>
    <w:qFormat/>
    <w:rsid w:val="009A0AF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7">
    <w:name w:val="Колонтитул"/>
    <w:basedOn w:val="a"/>
    <w:qFormat/>
  </w:style>
  <w:style w:type="paragraph" w:styleId="a8">
    <w:name w:val="footer"/>
    <w:basedOn w:val="a"/>
    <w:link w:val="a7"/>
    <w:uiPriority w:val="99"/>
    <w:unhideWhenUsed/>
    <w:rsid w:val="00F352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9"/>
    <w:unhideWhenUsed/>
    <w:rsid w:val="000F60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qFormat/>
    <w:rsid w:val="000F6007"/>
    <w:pPr>
      <w:widowControl w:val="0"/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0">
    <w:name w:val="Ñòèëü1"/>
    <w:basedOn w:val="a"/>
    <w:link w:val="1"/>
    <w:qFormat/>
    <w:rsid w:val="00D87DD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 Paragraph"/>
    <w:basedOn w:val="a"/>
    <w:link w:val="af"/>
    <w:uiPriority w:val="34"/>
    <w:qFormat/>
    <w:rsid w:val="00F432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824DC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qFormat/>
    <w:rsid w:val="00D62764"/>
    <w:pPr>
      <w:spacing w:line="240" w:lineRule="auto"/>
    </w:pPr>
    <w:rPr>
      <w:sz w:val="20"/>
      <w:szCs w:val="20"/>
    </w:rPr>
  </w:style>
  <w:style w:type="paragraph" w:customStyle="1" w:styleId="phtitlepagesystemfull">
    <w:name w:val="ph_titlepage_system_full"/>
    <w:basedOn w:val="a"/>
    <w:next w:val="a"/>
    <w:qFormat/>
    <w:rsid w:val="00FD4519"/>
    <w:pPr>
      <w:spacing w:after="120" w:line="36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f8">
    <w:name w:val="Normal (Web)"/>
    <w:basedOn w:val="a"/>
    <w:uiPriority w:val="99"/>
    <w:semiHidden/>
    <w:unhideWhenUsed/>
    <w:qFormat/>
    <w:rsid w:val="00125F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58341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AF7D-5580-48C8-AB9C-513DEED2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Бадрутдинова Аделя Раисовна</dc:creator>
  <cp:lastModifiedBy>Булатова Алия Рамилевна</cp:lastModifiedBy>
  <cp:revision>2</cp:revision>
  <cp:lastPrinted>2021-03-17T08:30:00Z</cp:lastPrinted>
  <dcterms:created xsi:type="dcterms:W3CDTF">2025-01-22T15:13:00Z</dcterms:created>
  <dcterms:modified xsi:type="dcterms:W3CDTF">2025-01-22T15:13:00Z</dcterms:modified>
  <dc:language>ru-RU</dc:language>
</cp:coreProperties>
</file>