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AF" w:rsidRDefault="00A541AF">
      <w:pPr>
        <w:pStyle w:val="ConsPlusTitlePage"/>
      </w:pPr>
      <w:r>
        <w:t xml:space="preserve"> </w:t>
      </w:r>
      <w:r>
        <w:br/>
      </w:r>
    </w:p>
    <w:p w:rsidR="00A541AF" w:rsidRDefault="00A541AF">
      <w:pPr>
        <w:pStyle w:val="ConsPlusNormal"/>
        <w:ind w:firstLine="540"/>
        <w:jc w:val="both"/>
      </w:pPr>
    </w:p>
    <w:p w:rsidR="00A541AF" w:rsidRPr="00A541AF" w:rsidRDefault="00A541AF">
      <w:pPr>
        <w:pStyle w:val="ConsPlusTitle"/>
        <w:jc w:val="center"/>
      </w:pPr>
      <w:r w:rsidRPr="00A541AF">
        <w:t>АРБИТРАЖНЫЙ СУД УРАЛЬСКОГО ОКРУГА</w:t>
      </w:r>
    </w:p>
    <w:p w:rsidR="00A541AF" w:rsidRPr="00A541AF" w:rsidRDefault="00A541AF">
      <w:pPr>
        <w:pStyle w:val="ConsPlusTitle"/>
        <w:jc w:val="center"/>
      </w:pPr>
    </w:p>
    <w:p w:rsidR="00A541AF" w:rsidRPr="00A541AF" w:rsidRDefault="00A541AF">
      <w:pPr>
        <w:pStyle w:val="ConsPlusTitle"/>
        <w:jc w:val="center"/>
      </w:pPr>
      <w:r w:rsidRPr="00A541AF">
        <w:t>ПОСТАНОВЛЕНИЕ</w:t>
      </w:r>
    </w:p>
    <w:p w:rsidR="00A541AF" w:rsidRPr="00A541AF" w:rsidRDefault="00A541AF">
      <w:pPr>
        <w:pStyle w:val="ConsPlusTitle"/>
        <w:jc w:val="center"/>
      </w:pPr>
      <w:r w:rsidRPr="00A541AF">
        <w:t>от 13 ноября 2015 г. N Ф09-7088/15</w:t>
      </w:r>
    </w:p>
    <w:p w:rsidR="00A541AF" w:rsidRPr="00A541AF" w:rsidRDefault="00A541AF">
      <w:pPr>
        <w:pStyle w:val="ConsPlusNormal"/>
        <w:ind w:firstLine="540"/>
        <w:jc w:val="both"/>
      </w:pPr>
    </w:p>
    <w:p w:rsidR="00A541AF" w:rsidRPr="00A541AF" w:rsidRDefault="00A541AF">
      <w:pPr>
        <w:pStyle w:val="ConsPlusNormal"/>
        <w:jc w:val="right"/>
      </w:pPr>
      <w:r w:rsidRPr="00A541AF">
        <w:t>Дело N А76-29222/2014</w:t>
      </w:r>
    </w:p>
    <w:p w:rsidR="00A541AF" w:rsidRPr="00A541AF" w:rsidRDefault="00A541AF">
      <w:pPr>
        <w:pStyle w:val="ConsPlusNormal"/>
        <w:ind w:firstLine="540"/>
        <w:jc w:val="both"/>
      </w:pPr>
    </w:p>
    <w:p w:rsidR="00A541AF" w:rsidRPr="00A541AF" w:rsidRDefault="00A541AF">
      <w:pPr>
        <w:pStyle w:val="ConsPlusNormal"/>
        <w:ind w:firstLine="540"/>
        <w:jc w:val="both"/>
      </w:pPr>
      <w:r w:rsidRPr="00A541AF">
        <w:t>Резолютивная часть постановления объявлена 09 ноября 2015 г.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Постановление изготовлено в полном объеме 13 ноября 2015 г.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Арбитражный суд Уральского округа в составе: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председательствующего Василенко С.Н.,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судей Черкезова Е.О., Сухановой Н.Н.</w:t>
      </w:r>
    </w:p>
    <w:p w:rsidR="00A541AF" w:rsidRPr="00A541AF" w:rsidRDefault="00A541AF">
      <w:pPr>
        <w:pStyle w:val="ConsPlusNormal"/>
        <w:ind w:firstLine="540"/>
        <w:jc w:val="both"/>
      </w:pPr>
      <w:proofErr w:type="gramStart"/>
      <w:r w:rsidRPr="00A541AF">
        <w:t xml:space="preserve">при ведении протокола помощником судьи </w:t>
      </w:r>
      <w:proofErr w:type="spellStart"/>
      <w:r w:rsidRPr="00A541AF">
        <w:t>Лепинских</w:t>
      </w:r>
      <w:proofErr w:type="spellEnd"/>
      <w:r w:rsidRPr="00A541AF">
        <w:t xml:space="preserve"> Н.С., рассмотрел в судебном заседании с использованием систем </w:t>
      </w:r>
      <w:proofErr w:type="spellStart"/>
      <w:r w:rsidRPr="00A541AF">
        <w:t>видеоконференц</w:t>
      </w:r>
      <w:proofErr w:type="spellEnd"/>
      <w:r w:rsidRPr="00A541AF">
        <w:t xml:space="preserve">-связи при содействии Арбитражного суда Челябинской области кассационную жалобу Управления муниципального заказа Администрации города Челябинска (далее - управление) на решение Арбитражного суда Челябинской области от 16.02.2015 по делу N А76-29222/2014 и </w:t>
      </w:r>
      <w:hyperlink r:id="rId5" w:history="1">
        <w:r w:rsidRPr="00A541AF">
          <w:t>постановление</w:t>
        </w:r>
      </w:hyperlink>
      <w:r w:rsidRPr="00A541AF">
        <w:t xml:space="preserve"> Восемнадцатого арбитражного апелляционного суда от 23.06.2015 по тому же делу.</w:t>
      </w:r>
      <w:proofErr w:type="gramEnd"/>
    </w:p>
    <w:p w:rsidR="00A541AF" w:rsidRPr="00A541AF" w:rsidRDefault="00A541AF">
      <w:pPr>
        <w:pStyle w:val="ConsPlusNormal"/>
        <w:ind w:firstLine="540"/>
        <w:jc w:val="both"/>
      </w:pPr>
      <w:r w:rsidRPr="00A541AF">
        <w:t>Лица, участвующие в деле, о времени и месте рассмотрения кассационной жалобы извещены надлежащим образом, в том числе публично, путем размещения информации о времени и месте судебного заседания на сайте Арбитражного суда Уральского округа.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В судебном заседании Арбитражного суда Челябинской области принял участие представитель Управления Федеральной антимонопольной службы по Челябинской области (далее - антимонопольный орган) - Долгополова К.А. (доверенность от 11.04.2014 N 41).</w:t>
      </w:r>
    </w:p>
    <w:p w:rsidR="00A541AF" w:rsidRPr="00A541AF" w:rsidRDefault="00A541AF">
      <w:pPr>
        <w:pStyle w:val="ConsPlusNormal"/>
        <w:ind w:firstLine="540"/>
        <w:jc w:val="both"/>
      </w:pP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Управление обратилось в Арбитражный суд Челябинской области с заявлением о признании п. 1 и 2 решения антимонопольного органа от 30.09.2014 по делу N 603-ж/2014 </w:t>
      </w:r>
      <w:proofErr w:type="gramStart"/>
      <w:r w:rsidRPr="00A541AF">
        <w:t>недействительными</w:t>
      </w:r>
      <w:proofErr w:type="gramEnd"/>
      <w:r w:rsidRPr="00A541AF">
        <w:t xml:space="preserve"> в части нарушений в действиях аукционной комиссии.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На основании </w:t>
      </w:r>
      <w:hyperlink r:id="rId6" w:history="1">
        <w:r w:rsidRPr="00A541AF">
          <w:t>ст. 51</w:t>
        </w:r>
      </w:hyperlink>
      <w:r w:rsidRPr="00A541AF">
        <w:t xml:space="preserve"> Арбитражного процессуального кодекса Российской Федерации к участию в деле в качестве третьих лиц, не заявляющих самостоятельных требований относительно предмета спора, привлечены Муниципальное бюджетное учреждение здравоохранения Городская клиническая больница N 9, общество с ограниченной ответственностью "РТС-тендер", общество с ограниченной ответственностью "</w:t>
      </w:r>
      <w:proofErr w:type="spellStart"/>
      <w:r w:rsidRPr="00A541AF">
        <w:t>СтройЭнергоРесурс</w:t>
      </w:r>
      <w:proofErr w:type="spellEnd"/>
      <w:r w:rsidRPr="00A541AF">
        <w:t>" (далее - общество "</w:t>
      </w:r>
      <w:proofErr w:type="spellStart"/>
      <w:r w:rsidRPr="00A541AF">
        <w:t>СтройЭнергоРесурс</w:t>
      </w:r>
      <w:proofErr w:type="spellEnd"/>
      <w:r w:rsidRPr="00A541AF">
        <w:t>").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Решением суда от 16.02.2015 (судья </w:t>
      </w:r>
      <w:proofErr w:type="spellStart"/>
      <w:r w:rsidRPr="00A541AF">
        <w:t>Мрез</w:t>
      </w:r>
      <w:proofErr w:type="spellEnd"/>
      <w:r w:rsidRPr="00A541AF">
        <w:t xml:space="preserve"> И.В.) в удовлетворении требований отказано.</w:t>
      </w:r>
    </w:p>
    <w:p w:rsidR="00A541AF" w:rsidRPr="00A541AF" w:rsidRDefault="00A541AF">
      <w:pPr>
        <w:pStyle w:val="ConsPlusNormal"/>
        <w:ind w:firstLine="540"/>
        <w:jc w:val="both"/>
      </w:pPr>
      <w:hyperlink r:id="rId7" w:history="1">
        <w:r w:rsidRPr="00A541AF">
          <w:t>Постановлением</w:t>
        </w:r>
      </w:hyperlink>
      <w:r w:rsidRPr="00A541AF">
        <w:t xml:space="preserve"> Восемнадцатого арбитражного апелляционного суда от 23.06.2015 (судьи Малышева И.А., </w:t>
      </w:r>
      <w:proofErr w:type="spellStart"/>
      <w:r w:rsidRPr="00A541AF">
        <w:t>Бояршинова</w:t>
      </w:r>
      <w:proofErr w:type="spellEnd"/>
      <w:r w:rsidRPr="00A541AF">
        <w:t xml:space="preserve"> Е.В., Кузнецов Ю.А.) решение суда оставлено без изменения.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В кассационной жалобе заявитель просит указанные судебные </w:t>
      </w:r>
      <w:hyperlink r:id="rId8" w:history="1">
        <w:r w:rsidRPr="00A541AF">
          <w:t>акты</w:t>
        </w:r>
      </w:hyperlink>
      <w:r w:rsidRPr="00A541AF">
        <w:t xml:space="preserve"> отменить, принять по делу новый судебный акт об удовлетворении требований, ссылаясь на неправильное применение судами положений Федерального </w:t>
      </w:r>
      <w:hyperlink r:id="rId9" w:history="1">
        <w:r w:rsidRPr="00A541AF">
          <w:t>закона</w:t>
        </w:r>
      </w:hyperlink>
      <w:r w:rsidRPr="00A541AF"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закупках). Считает незаконным и необоснованным вывод судов о наличие регистрационного удостоверения во второй части заявки участника и не соответствию наименования в первой части заявки и в регистрационном удостоверении.</w:t>
      </w:r>
    </w:p>
    <w:p w:rsidR="00A541AF" w:rsidRPr="00A541AF" w:rsidRDefault="00A541AF">
      <w:pPr>
        <w:pStyle w:val="ConsPlusNormal"/>
        <w:ind w:firstLine="540"/>
        <w:jc w:val="both"/>
      </w:pP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Рассмотрев кассационную жалобу в порядке </w:t>
      </w:r>
      <w:hyperlink r:id="rId10" w:history="1">
        <w:r w:rsidRPr="00A541AF">
          <w:t>ст. 286</w:t>
        </w:r>
      </w:hyperlink>
      <w:r w:rsidRPr="00A541AF">
        <w:t xml:space="preserve"> Арбитражного процессуального кодекса Российской Федерации, суд кассационной инстанции не находит оснований для ее удовлетворения.</w:t>
      </w:r>
    </w:p>
    <w:p w:rsidR="00A541AF" w:rsidRPr="00A541AF" w:rsidRDefault="00A541AF">
      <w:pPr>
        <w:pStyle w:val="ConsPlusNormal"/>
        <w:ind w:firstLine="540"/>
        <w:jc w:val="both"/>
      </w:pPr>
      <w:proofErr w:type="gramStart"/>
      <w:r w:rsidRPr="00A541AF">
        <w:t>Как следует из материалов дела, по результатам рассмотрения жалобы общества "</w:t>
      </w:r>
      <w:proofErr w:type="spellStart"/>
      <w:r w:rsidRPr="00A541AF">
        <w:t>СтройЭнергоРесурс</w:t>
      </w:r>
      <w:proofErr w:type="spellEnd"/>
      <w:r w:rsidRPr="00A541AF">
        <w:t xml:space="preserve">" на действия аукционной комиссии при проведении аукциона от 11.09.2014 N 1ЭР, объявленного заказчиком и уполномоченным органом путем размещения на официальном </w:t>
      </w:r>
      <w:r w:rsidRPr="00A541AF">
        <w:lastRenderedPageBreak/>
        <w:t>сайте в сети "Интернет" www.zakupki.gov.ru 29.08.2014 извещения о проведении аукциона, антимонопольным органом принято решение от 30.09.2014 по делу N 603-ж/2014, которым в действиях аукционной комиссии</w:t>
      </w:r>
      <w:proofErr w:type="gramEnd"/>
      <w:r w:rsidRPr="00A541AF">
        <w:t xml:space="preserve"> признаны нарушения </w:t>
      </w:r>
      <w:hyperlink r:id="rId11" w:history="1">
        <w:r w:rsidRPr="00A541AF">
          <w:t>ч. 1</w:t>
        </w:r>
      </w:hyperlink>
      <w:r w:rsidRPr="00A541AF">
        <w:t xml:space="preserve">, </w:t>
      </w:r>
      <w:hyperlink r:id="rId12" w:history="1">
        <w:r w:rsidRPr="00A541AF">
          <w:t>2</w:t>
        </w:r>
      </w:hyperlink>
      <w:r w:rsidRPr="00A541AF">
        <w:t xml:space="preserve">, </w:t>
      </w:r>
      <w:hyperlink r:id="rId13" w:history="1">
        <w:r w:rsidRPr="00A541AF">
          <w:t>п. 1 ч. 6 ст. 69</w:t>
        </w:r>
      </w:hyperlink>
      <w:r w:rsidRPr="00A541AF">
        <w:t xml:space="preserve"> Закона о закупках; признаны нарушения в действиях заказчика </w:t>
      </w:r>
      <w:hyperlink r:id="rId14" w:history="1">
        <w:r w:rsidRPr="00A541AF">
          <w:t>п. 1 ч. 1 ст. 64</w:t>
        </w:r>
      </w:hyperlink>
      <w:r w:rsidRPr="00A541AF">
        <w:t xml:space="preserve">, </w:t>
      </w:r>
      <w:hyperlink r:id="rId15" w:history="1">
        <w:r w:rsidRPr="00A541AF">
          <w:t>ч. 3 ст. 22</w:t>
        </w:r>
      </w:hyperlink>
      <w:r w:rsidRPr="00A541AF">
        <w:t xml:space="preserve"> Закона о закупках. Антимонопольным органом заказчику, аукционной комиссии по аукциону, оператору электронной площадки выдано обязательное для исполнения предписание об устранении нарушений законодательства о контрактной системе.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Не согласившись с указанным предписанием в части п. 1 и 2, управление обратилось в арбитражный суд с настоящим заявлением.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Отказывая в удовлетворении заявленных требований, суды первой и апелляционной инстанции пришли к выводу, что предложенный обществом "</w:t>
      </w:r>
      <w:proofErr w:type="spellStart"/>
      <w:r w:rsidRPr="00A541AF">
        <w:t>СтройЭнергоРесурс</w:t>
      </w:r>
      <w:proofErr w:type="spellEnd"/>
      <w:r w:rsidRPr="00A541AF">
        <w:t>" товар обладает теми же свойствами, что и товар, необходимый заказчику и на него представлена соответствующая документация.</w:t>
      </w:r>
    </w:p>
    <w:p w:rsidR="00A541AF" w:rsidRPr="00A541AF" w:rsidRDefault="00A541AF">
      <w:pPr>
        <w:pStyle w:val="ConsPlusNormal"/>
        <w:ind w:firstLine="540"/>
        <w:jc w:val="both"/>
      </w:pPr>
      <w:proofErr w:type="gramStart"/>
      <w:r w:rsidRPr="00A541AF">
        <w:t xml:space="preserve">В силу положений </w:t>
      </w:r>
      <w:hyperlink r:id="rId16" w:history="1">
        <w:r w:rsidRPr="00A541AF">
          <w:t>ч. 1 ст. 198</w:t>
        </w:r>
      </w:hyperlink>
      <w:r w:rsidRPr="00A541AF">
        <w:t xml:space="preserve">, </w:t>
      </w:r>
      <w:hyperlink r:id="rId17" w:history="1">
        <w:r w:rsidRPr="00A541AF">
          <w:t>ч. 4 ст. 200</w:t>
        </w:r>
      </w:hyperlink>
      <w:r w:rsidRPr="00A541AF">
        <w:t xml:space="preserve">, </w:t>
      </w:r>
      <w:hyperlink r:id="rId18" w:history="1">
        <w:r w:rsidRPr="00A541AF">
          <w:t>ч. 2 ст. 201</w:t>
        </w:r>
      </w:hyperlink>
      <w:r w:rsidRPr="00A541AF">
        <w:t xml:space="preserve"> Арбитражного процессуального кодекса Российской Федерации для удовлетворения требований о признании недействительными решений органов, осуществляющих публичные полномочия, должностных лиц, необходима совокупность двух условий: несоответствие закону или иному нормативному правовому акту оспариваемого ненормативного правового акта, решения и действия (бездействия) и нарушение прав и законных интересов заявителя в</w:t>
      </w:r>
      <w:proofErr w:type="gramEnd"/>
      <w:r w:rsidRPr="00A541AF">
        <w:t xml:space="preserve"> сфере предпринимательской и иной экономической деятельности.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Отсутствие хотя бы одного из указанных условий исключает удовлетворение заявленных требований.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Согласно материалам дела, в соответствии с протоколом рассмотрения заявок на участие в аукционе от 11.09.2014 N 1ЭР на участие в аукционе поступило три заявки от участников закупки, которые решением аукционной комиссии были допущены к участию в аукционе.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Решением аукционной комиссии, изложенным в протоколе подведения итогов, аукциона от 18.09.2014 N 2 ЭИ, заявка общества "</w:t>
      </w:r>
      <w:proofErr w:type="spellStart"/>
      <w:r w:rsidRPr="00A541AF">
        <w:t>СтройЭнергоРесурс</w:t>
      </w:r>
      <w:proofErr w:type="spellEnd"/>
      <w:r w:rsidRPr="00A541AF">
        <w:t>" признана не соответствующей требования документации об аукционе по следующему основанию: "Заявка не соответствует требованиям документации об аукционе в электронной форме, а именно подп. 3 п. 13 ч. 1 Информационной карты аукциона в электронной форме.</w:t>
      </w:r>
    </w:p>
    <w:p w:rsidR="00A541AF" w:rsidRPr="00A541AF" w:rsidRDefault="00A541AF">
      <w:pPr>
        <w:pStyle w:val="ConsPlusNormal"/>
        <w:ind w:firstLine="540"/>
        <w:jc w:val="both"/>
      </w:pPr>
      <w:proofErr w:type="gramStart"/>
      <w:r w:rsidRPr="00A541AF">
        <w:t>Согласно Инструкции п. 13 части 1 Информационной карты аукциона в электронной форме вторая часть заявки на участие в электронном аукционе должна содержать копии документов, указанные в п. 11.1 ч. 2 Информационной карты настоящей документации об аукционе в электронной форме (столбец 3), и подтверждающие соответствие товара, требованиям, установленным в соответствии с законодательством Российской Федерации.</w:t>
      </w:r>
      <w:proofErr w:type="gramEnd"/>
      <w:r w:rsidRPr="00A541AF">
        <w:t xml:space="preserve"> В составе второй части заявки участника закупки отсутствует регистрационное удостоверение на товар кресло-кровать </w:t>
      </w:r>
      <w:proofErr w:type="gramStart"/>
      <w:r w:rsidRPr="00A541AF">
        <w:t>акушерская</w:t>
      </w:r>
      <w:proofErr w:type="gramEnd"/>
      <w:r w:rsidRPr="00A541AF">
        <w:t>, требуемое заказчиком".</w:t>
      </w:r>
    </w:p>
    <w:p w:rsidR="00A541AF" w:rsidRPr="00A541AF" w:rsidRDefault="00A541AF">
      <w:pPr>
        <w:pStyle w:val="ConsPlusNormal"/>
        <w:ind w:firstLine="540"/>
        <w:jc w:val="both"/>
      </w:pPr>
      <w:proofErr w:type="gramStart"/>
      <w:r w:rsidRPr="00A541AF">
        <w:t xml:space="preserve">Оценив представленные в материалы дела доказательства в порядке </w:t>
      </w:r>
      <w:hyperlink r:id="rId19" w:history="1">
        <w:r w:rsidRPr="00A541AF">
          <w:t>ст. 71</w:t>
        </w:r>
      </w:hyperlink>
      <w:r w:rsidRPr="00A541AF">
        <w:t xml:space="preserve"> Арбитражного процессуального кодекса Российской Федерации в их совокупности и взаимосвязи, руководствуясь </w:t>
      </w:r>
      <w:hyperlink r:id="rId20" w:history="1">
        <w:r w:rsidRPr="00A541AF">
          <w:t>ст. 1</w:t>
        </w:r>
      </w:hyperlink>
      <w:r w:rsidRPr="00A541AF">
        <w:t xml:space="preserve">, </w:t>
      </w:r>
      <w:hyperlink r:id="rId21" w:history="1">
        <w:r w:rsidRPr="00A541AF">
          <w:t>ч. 2 ст. 33</w:t>
        </w:r>
      </w:hyperlink>
      <w:r w:rsidRPr="00A541AF">
        <w:t xml:space="preserve">, </w:t>
      </w:r>
      <w:hyperlink r:id="rId22" w:history="1">
        <w:r w:rsidRPr="00A541AF">
          <w:t>ч. 1 ст. 59</w:t>
        </w:r>
      </w:hyperlink>
      <w:r w:rsidRPr="00A541AF">
        <w:t xml:space="preserve">, </w:t>
      </w:r>
      <w:hyperlink r:id="rId23" w:history="1">
        <w:r w:rsidRPr="00A541AF">
          <w:t>п. 1</w:t>
        </w:r>
      </w:hyperlink>
      <w:r w:rsidRPr="00A541AF">
        <w:t xml:space="preserve">, </w:t>
      </w:r>
      <w:hyperlink r:id="rId24" w:history="1">
        <w:r w:rsidRPr="00A541AF">
          <w:t>2 ч. 1 ст. 64</w:t>
        </w:r>
      </w:hyperlink>
      <w:r w:rsidRPr="00A541AF">
        <w:t xml:space="preserve">, </w:t>
      </w:r>
      <w:hyperlink r:id="rId25" w:history="1">
        <w:r w:rsidRPr="00A541AF">
          <w:t>п. 3 ч. 5 ст. 66</w:t>
        </w:r>
      </w:hyperlink>
      <w:r w:rsidRPr="00A541AF">
        <w:t xml:space="preserve">, </w:t>
      </w:r>
      <w:hyperlink r:id="rId26" w:history="1">
        <w:r w:rsidRPr="00A541AF">
          <w:t>ч. 1</w:t>
        </w:r>
      </w:hyperlink>
      <w:r w:rsidRPr="00A541AF">
        <w:t xml:space="preserve">, </w:t>
      </w:r>
      <w:hyperlink r:id="rId27" w:history="1">
        <w:r w:rsidRPr="00A541AF">
          <w:t>6 ст. 69</w:t>
        </w:r>
      </w:hyperlink>
      <w:r w:rsidRPr="00A541AF">
        <w:t xml:space="preserve"> Закона о закупках, п. 11.1, п. 12, п. 13 Информационной карты</w:t>
      </w:r>
      <w:proofErr w:type="gramEnd"/>
      <w:r w:rsidRPr="00A541AF">
        <w:t xml:space="preserve"> документации об аукционе, суды первой и апелляционной инстанций пришли к выводу о том, что требующийся в документации об аукционе товар имеет различные наименования (например, кресла-кровати медицинские многофункциональные трансформирующиеся для родовспоможения, кресло-кровать для родов и родовспоможения, кресло-кровать акушерская модульной конструкции, родовые кровати, кровать акушерская).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При этом судами верно отмечено на то, что антимонопольным органом уже было указано на содержание в документации об аукционе требования о предоставлении регистрационного удостоверения. В документации об аукционе и </w:t>
      </w:r>
      <w:proofErr w:type="gramStart"/>
      <w:r w:rsidRPr="00A541AF">
        <w:t>законодательстве</w:t>
      </w:r>
      <w:proofErr w:type="gramEnd"/>
      <w:r w:rsidRPr="00A541AF">
        <w:t xml:space="preserve"> о контрактной системе не содержится положения, предусматривающего, что наименование товара, указанное в первой части заявки, должно быть идентичным наименованию товара, указанному в регистрационном удостоверении.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Также суды указали, что при изучении комиссией антимонопольного органа сети "Интернет" установлено, что акушерская кровать или акушерская кресло-кровать являются специальным </w:t>
      </w:r>
      <w:r w:rsidRPr="00A541AF">
        <w:lastRenderedPageBreak/>
        <w:t>медицинским оборудованием, предназначенным для обеспечения роженице удобного и безопасного расположения на каждом этапе родов.</w:t>
      </w:r>
    </w:p>
    <w:p w:rsidR="00A541AF" w:rsidRPr="00A541AF" w:rsidRDefault="00A541AF">
      <w:pPr>
        <w:pStyle w:val="ConsPlusNormal"/>
        <w:ind w:firstLine="540"/>
        <w:jc w:val="both"/>
      </w:pPr>
      <w:proofErr w:type="gramStart"/>
      <w:r w:rsidRPr="00A541AF">
        <w:t xml:space="preserve">Суд апелляционной инстанции, отклоняя доводы заявителя жалобы, правомерно отметил, что кресло-кровать акушерская </w:t>
      </w:r>
      <w:proofErr w:type="spellStart"/>
      <w:r w:rsidRPr="00A541AF">
        <w:t>КМРэ</w:t>
      </w:r>
      <w:proofErr w:type="spellEnd"/>
      <w:r w:rsidRPr="00A541AF">
        <w:t xml:space="preserve"> 138 - "МСК" и кровать акушерская </w:t>
      </w:r>
      <w:proofErr w:type="spellStart"/>
      <w:r w:rsidRPr="00A541AF">
        <w:t>КМРэ</w:t>
      </w:r>
      <w:proofErr w:type="spellEnd"/>
      <w:r w:rsidRPr="00A541AF">
        <w:t xml:space="preserve"> 138 - "МСК" имеют идентичные функциональные характеристики, предназначены для размещения пациенток в течение всего периода их нахождения в роддомах, перинатальных центрах, центрах планирования семьи и репродукции человека и создания необходимых условий для проведения диагностических, лечебных, профилактических мероприятий, гинекологических, урологических процедур и операций</w:t>
      </w:r>
      <w:proofErr w:type="gramEnd"/>
      <w:r w:rsidRPr="00A541AF">
        <w:t>, а также родовспоможения.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>С учетом изложенного, исходя из конкретных фактических обстоятельств дела, установленных судами, суды правомерно отказали в удовлетворении заявленных требований.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Приведенные заявителем в кассационной жалобе доводы относительно принятых по делу судебных </w:t>
      </w:r>
      <w:hyperlink r:id="rId28" w:history="1">
        <w:r w:rsidRPr="00A541AF">
          <w:t>актов</w:t>
        </w:r>
      </w:hyperlink>
      <w:r w:rsidRPr="00A541AF">
        <w:t xml:space="preserve"> по существу сводятся к переоценке имеющихся в деле доказательств и сделанных судами на их основании выводов, что выходит за пределы рассмотрения дела в суде кассационной инстанции, установленные </w:t>
      </w:r>
      <w:hyperlink r:id="rId29" w:history="1">
        <w:r w:rsidRPr="00A541AF">
          <w:t>ст. 286</w:t>
        </w:r>
      </w:hyperlink>
      <w:r w:rsidRPr="00A541AF">
        <w:t xml:space="preserve"> Арбитражного процессуального кодекса Российской Федерации.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Нарушений норм материального или процессуального права, являющихся основанием для отмены обжалуемых судебных </w:t>
      </w:r>
      <w:hyperlink r:id="rId30" w:history="1">
        <w:r w:rsidRPr="00A541AF">
          <w:t>актов</w:t>
        </w:r>
      </w:hyperlink>
      <w:r w:rsidRPr="00A541AF">
        <w:t xml:space="preserve"> (</w:t>
      </w:r>
      <w:hyperlink r:id="rId31" w:history="1">
        <w:r w:rsidRPr="00A541AF">
          <w:t>ст. 288</w:t>
        </w:r>
      </w:hyperlink>
      <w:r w:rsidRPr="00A541AF">
        <w:t xml:space="preserve"> Арбитражного процессуального кодекса Российской Федерации), судом кассационной инстанции не установлено.</w:t>
      </w:r>
      <w:bookmarkStart w:id="0" w:name="_GoBack"/>
      <w:bookmarkEnd w:id="0"/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Руководствуясь </w:t>
      </w:r>
      <w:hyperlink r:id="rId32" w:history="1">
        <w:r w:rsidRPr="00A541AF">
          <w:t>ст. 286</w:t>
        </w:r>
      </w:hyperlink>
      <w:r w:rsidRPr="00A541AF">
        <w:t xml:space="preserve">, </w:t>
      </w:r>
      <w:hyperlink r:id="rId33" w:history="1">
        <w:r w:rsidRPr="00A541AF">
          <w:t>287</w:t>
        </w:r>
      </w:hyperlink>
      <w:r w:rsidRPr="00A541AF">
        <w:t xml:space="preserve">, </w:t>
      </w:r>
      <w:hyperlink r:id="rId34" w:history="1">
        <w:r w:rsidRPr="00A541AF">
          <w:t>289</w:t>
        </w:r>
      </w:hyperlink>
      <w:r w:rsidRPr="00A541AF">
        <w:t xml:space="preserve"> Арбитражного процессуального кодекса Российской Федерации, суд</w:t>
      </w:r>
    </w:p>
    <w:p w:rsidR="00A541AF" w:rsidRPr="00A541AF" w:rsidRDefault="00A541AF">
      <w:pPr>
        <w:pStyle w:val="ConsPlusNormal"/>
        <w:jc w:val="center"/>
      </w:pPr>
    </w:p>
    <w:p w:rsidR="00A541AF" w:rsidRPr="00A541AF" w:rsidRDefault="00A541AF">
      <w:pPr>
        <w:pStyle w:val="ConsPlusNormal"/>
        <w:jc w:val="center"/>
      </w:pPr>
      <w:r w:rsidRPr="00A541AF">
        <w:t>постановил:</w:t>
      </w:r>
    </w:p>
    <w:p w:rsidR="00A541AF" w:rsidRPr="00A541AF" w:rsidRDefault="00A541AF">
      <w:pPr>
        <w:pStyle w:val="ConsPlusNormal"/>
        <w:jc w:val="center"/>
      </w:pP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решение Арбитражного суда Челябинской области от 16.02.2015 по делу N А76-29222/2014 и </w:t>
      </w:r>
      <w:hyperlink r:id="rId35" w:history="1">
        <w:r w:rsidRPr="00A541AF">
          <w:t>постановление</w:t>
        </w:r>
      </w:hyperlink>
      <w:r w:rsidRPr="00A541AF">
        <w:t xml:space="preserve"> Восемнадцатого арбитражного апелляционного суда от 23.06.2015 по тому же делу оставить без изменения, кассационную жалобу Управления муниципального заказа Администрации города Челябинска - без удовлетворения.</w:t>
      </w:r>
    </w:p>
    <w:p w:rsidR="00A541AF" w:rsidRPr="00A541AF" w:rsidRDefault="00A541AF">
      <w:pPr>
        <w:pStyle w:val="ConsPlusNormal"/>
        <w:ind w:firstLine="540"/>
        <w:jc w:val="both"/>
      </w:pPr>
      <w:r w:rsidRPr="00A541AF"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36" w:history="1">
        <w:r w:rsidRPr="00A541AF">
          <w:t>ст. 291.1</w:t>
        </w:r>
      </w:hyperlink>
      <w:r w:rsidRPr="00A541AF">
        <w:t xml:space="preserve"> Арбитражного процессуального кодекса Российской Федерации.</w:t>
      </w:r>
    </w:p>
    <w:p w:rsidR="00A541AF" w:rsidRPr="00A541AF" w:rsidRDefault="00A541AF">
      <w:pPr>
        <w:pStyle w:val="ConsPlusNormal"/>
        <w:jc w:val="right"/>
      </w:pPr>
    </w:p>
    <w:p w:rsidR="00A541AF" w:rsidRPr="00A541AF" w:rsidRDefault="00A541AF">
      <w:pPr>
        <w:pStyle w:val="ConsPlusNormal"/>
        <w:jc w:val="right"/>
      </w:pPr>
      <w:r w:rsidRPr="00A541AF">
        <w:t>Председательствующий</w:t>
      </w:r>
    </w:p>
    <w:p w:rsidR="00A541AF" w:rsidRPr="00A541AF" w:rsidRDefault="00A541AF">
      <w:pPr>
        <w:pStyle w:val="ConsPlusNormal"/>
        <w:jc w:val="right"/>
      </w:pPr>
      <w:r w:rsidRPr="00A541AF">
        <w:t>С.Н.ВАСИЛЕНКО</w:t>
      </w:r>
    </w:p>
    <w:p w:rsidR="00A541AF" w:rsidRPr="00A541AF" w:rsidRDefault="00A541AF">
      <w:pPr>
        <w:pStyle w:val="ConsPlusNormal"/>
        <w:jc w:val="right"/>
      </w:pPr>
    </w:p>
    <w:p w:rsidR="00A541AF" w:rsidRPr="00A541AF" w:rsidRDefault="00A541AF">
      <w:pPr>
        <w:pStyle w:val="ConsPlusNormal"/>
        <w:jc w:val="right"/>
      </w:pPr>
      <w:r w:rsidRPr="00A541AF">
        <w:t>Судьи</w:t>
      </w:r>
    </w:p>
    <w:p w:rsidR="00A541AF" w:rsidRPr="00A541AF" w:rsidRDefault="00A541AF">
      <w:pPr>
        <w:pStyle w:val="ConsPlusNormal"/>
        <w:jc w:val="right"/>
      </w:pPr>
      <w:r w:rsidRPr="00A541AF">
        <w:t>Е.О.ЧЕРКЕЗОВ</w:t>
      </w:r>
    </w:p>
    <w:p w:rsidR="00A541AF" w:rsidRPr="00A541AF" w:rsidRDefault="00A541AF">
      <w:pPr>
        <w:pStyle w:val="ConsPlusNormal"/>
        <w:jc w:val="right"/>
      </w:pPr>
      <w:r w:rsidRPr="00A541AF">
        <w:t>Н.Н.СУХАНОВА</w:t>
      </w:r>
    </w:p>
    <w:p w:rsidR="00A541AF" w:rsidRPr="00A541AF" w:rsidRDefault="00A541AF">
      <w:pPr>
        <w:pStyle w:val="ConsPlusNormal"/>
        <w:ind w:firstLine="540"/>
        <w:jc w:val="both"/>
      </w:pPr>
    </w:p>
    <w:p w:rsidR="00A541AF" w:rsidRPr="00A541AF" w:rsidRDefault="00A541AF">
      <w:pPr>
        <w:pStyle w:val="ConsPlusNormal"/>
        <w:ind w:firstLine="540"/>
        <w:jc w:val="both"/>
      </w:pPr>
    </w:p>
    <w:p w:rsidR="00A127AB" w:rsidRPr="00A541AF" w:rsidRDefault="00A127AB"/>
    <w:sectPr w:rsidR="00A127AB" w:rsidRPr="00A541AF" w:rsidSect="00E2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AF"/>
    <w:rsid w:val="00510776"/>
    <w:rsid w:val="00634E45"/>
    <w:rsid w:val="00A127AB"/>
    <w:rsid w:val="00A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1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1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0203AEB48C45B3E6E47DED524C7F15C7F73DBECBF6E598C95CA693DD99D4FE6CpEK" TargetMode="External"/><Relationship Id="rId13" Type="http://schemas.openxmlformats.org/officeDocument/2006/relationships/hyperlink" Target="consultantplus://offline/ref=480203AEB48C45B3E6E463ED55242119CEFB62B1CBF1EAC79003FDCE8A90DEA98963A4FE0873D30864p9K" TargetMode="External"/><Relationship Id="rId18" Type="http://schemas.openxmlformats.org/officeDocument/2006/relationships/hyperlink" Target="consultantplus://offline/ref=480203AEB48C45B3E6E463ED55242119CEFB60B3C1F5EAC79003FDCE8A90DEA98963A4FC0F67pBK" TargetMode="External"/><Relationship Id="rId26" Type="http://schemas.openxmlformats.org/officeDocument/2006/relationships/hyperlink" Target="consultantplus://offline/ref=480203AEB48C45B3E6E463ED55242119CEFB62B1CBF1EAC79003FDCE8A90DEA98963A4FE0873D30964pD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80203AEB48C45B3E6E463ED55242119CEFB62B1CBF1EAC79003FDCE8A90DEA98963A4FE0872DD0A64pDK" TargetMode="External"/><Relationship Id="rId34" Type="http://schemas.openxmlformats.org/officeDocument/2006/relationships/hyperlink" Target="consultantplus://offline/ref=480203AEB48C45B3E6E463ED55242119CEFB60B3C1F5EAC79003FDCE8A90DEA98963A4FE0872D30A64p8K" TargetMode="External"/><Relationship Id="rId7" Type="http://schemas.openxmlformats.org/officeDocument/2006/relationships/hyperlink" Target="consultantplus://offline/ref=480203AEB48C45B3E6E47DED524C7F15C7F73DBECBF6E598C95CA693DD99D4FE6CpEK" TargetMode="External"/><Relationship Id="rId12" Type="http://schemas.openxmlformats.org/officeDocument/2006/relationships/hyperlink" Target="consultantplus://offline/ref=480203AEB48C45B3E6E463ED55242119CEFB62B1CBF1EAC79003FDCE8A90DEA98963A4FE0873D30964pEK" TargetMode="External"/><Relationship Id="rId17" Type="http://schemas.openxmlformats.org/officeDocument/2006/relationships/hyperlink" Target="consultantplus://offline/ref=480203AEB48C45B3E6E463ED55242119CEFB60B3C1F5EAC79003FDCE8A90DEA98963A4FC0F67p6K" TargetMode="External"/><Relationship Id="rId25" Type="http://schemas.openxmlformats.org/officeDocument/2006/relationships/hyperlink" Target="consultantplus://offline/ref=480203AEB48C45B3E6E463ED55242119CEFB62B1CBF1EAC79003FDCE8A90DEA98963A4FE0872D30B64pBK" TargetMode="External"/><Relationship Id="rId33" Type="http://schemas.openxmlformats.org/officeDocument/2006/relationships/hyperlink" Target="consultantplus://offline/ref=480203AEB48C45B3E6E463ED55242119CEFB60B3C1F5EAC79003FDCE8A90DEA98963A4FE0872D20364pEK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80203AEB48C45B3E6E463ED55242119CEFB60B3C1F5EAC79003FDCE8A90DEA98963A4FC0F67p3K" TargetMode="External"/><Relationship Id="rId20" Type="http://schemas.openxmlformats.org/officeDocument/2006/relationships/hyperlink" Target="consultantplus://offline/ref=480203AEB48C45B3E6E463ED55242119CEFB62B1CBF1EAC79003FDCE8A90DEA98963A4FE0873DA0B64p1K" TargetMode="External"/><Relationship Id="rId29" Type="http://schemas.openxmlformats.org/officeDocument/2006/relationships/hyperlink" Target="consultantplus://offline/ref=480203AEB48C45B3E6E463ED55242119CEFB60B3C1F5EAC79003FDCE8A90DEA98963A4FE0872D20364p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0203AEB48C45B3E6E463ED55242119CEFB60B3C1F5EAC79003FDCE8A90DEA98963A4FE0873D80264pBK" TargetMode="External"/><Relationship Id="rId11" Type="http://schemas.openxmlformats.org/officeDocument/2006/relationships/hyperlink" Target="consultantplus://offline/ref=480203AEB48C45B3E6E463ED55242119CEFB62B1CBF1EAC79003FDCE8A90DEA98963A4FE0873D30964pDK" TargetMode="External"/><Relationship Id="rId24" Type="http://schemas.openxmlformats.org/officeDocument/2006/relationships/hyperlink" Target="consultantplus://offline/ref=480203AEB48C45B3E6E463ED55242119CEFB62B1CBF1EAC79003FDCE8A90DEA98963A4FE0873D20964pBK" TargetMode="External"/><Relationship Id="rId32" Type="http://schemas.openxmlformats.org/officeDocument/2006/relationships/hyperlink" Target="consultantplus://offline/ref=480203AEB48C45B3E6E463ED55242119CEFB60B3C1F5EAC79003FDCE8A90DEA98963A4FE0872D20364pAK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480203AEB48C45B3E6E47DED524C7F15C7F73DBECBF6E598C95CA693DD99D4FE6CpEK" TargetMode="External"/><Relationship Id="rId15" Type="http://schemas.openxmlformats.org/officeDocument/2006/relationships/hyperlink" Target="consultantplus://offline/ref=480203AEB48C45B3E6E463ED55242119CEFB62B1CBF1EAC79003FDCE8A90DEA98963A4FE0873D80964pEK" TargetMode="External"/><Relationship Id="rId23" Type="http://schemas.openxmlformats.org/officeDocument/2006/relationships/hyperlink" Target="consultantplus://offline/ref=480203AEB48C45B3E6E463ED55242119CEFB62B1CBF1EAC79003FDCE8A90DEA98963A4FE0873D20964pAK" TargetMode="External"/><Relationship Id="rId28" Type="http://schemas.openxmlformats.org/officeDocument/2006/relationships/hyperlink" Target="consultantplus://offline/ref=480203AEB48C45B3E6E47DED524C7F15C7F73DBECBF6E598C95CA693DD99D4FE6CpEK" TargetMode="External"/><Relationship Id="rId36" Type="http://schemas.openxmlformats.org/officeDocument/2006/relationships/hyperlink" Target="consultantplus://offline/ref=480203AEB48C45B3E6E463ED55242119CEFB60B3C1F5EAC79003FDCE8A90DEA98963A4F90167p7K" TargetMode="External"/><Relationship Id="rId10" Type="http://schemas.openxmlformats.org/officeDocument/2006/relationships/hyperlink" Target="consultantplus://offline/ref=480203AEB48C45B3E6E463ED55242119CEFB60B3C1F5EAC79003FDCE8A90DEA98963A4FE0872D20364pAK" TargetMode="External"/><Relationship Id="rId19" Type="http://schemas.openxmlformats.org/officeDocument/2006/relationships/hyperlink" Target="consultantplus://offline/ref=480203AEB48C45B3E6E463ED55242119CEFB60B3C1F5EAC79003FDCE8A90DEA98963A4FE0873DE0A64p1K" TargetMode="External"/><Relationship Id="rId31" Type="http://schemas.openxmlformats.org/officeDocument/2006/relationships/hyperlink" Target="consultantplus://offline/ref=480203AEB48C45B3E6E463ED55242119CEFB60B3C1F5EAC79003FDCE8A90DEA98963A4FE0872D20264p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0203AEB48C45B3E6E463ED55242119CEFB62B1CBF1EAC79003FDCE8A69p0K" TargetMode="External"/><Relationship Id="rId14" Type="http://schemas.openxmlformats.org/officeDocument/2006/relationships/hyperlink" Target="consultantplus://offline/ref=480203AEB48C45B3E6E463ED55242119CEFB62B1CBF1EAC79003FDCE8A90DEA98963A4FE0873D20964pAK" TargetMode="External"/><Relationship Id="rId22" Type="http://schemas.openxmlformats.org/officeDocument/2006/relationships/hyperlink" Target="consultantplus://offline/ref=480203AEB48C45B3E6E463ED55242119CEFB62B1CBF1EAC79003FDCE8A90DEA98963A4FE0873DD0F64pFK" TargetMode="External"/><Relationship Id="rId27" Type="http://schemas.openxmlformats.org/officeDocument/2006/relationships/hyperlink" Target="consultantplus://offline/ref=480203AEB48C45B3E6E463ED55242119CEFB62B1CBF1EAC79003FDCE8A90DEA98963A4FE0873D30864p8K" TargetMode="External"/><Relationship Id="rId30" Type="http://schemas.openxmlformats.org/officeDocument/2006/relationships/hyperlink" Target="consultantplus://offline/ref=480203AEB48C45B3E6E47DED524C7F15C7F73DBECBF6E598C95CA693DD99D4FE6CpEK" TargetMode="External"/><Relationship Id="rId35" Type="http://schemas.openxmlformats.org/officeDocument/2006/relationships/hyperlink" Target="consultantplus://offline/ref=480203AEB48C45B3E6E47DED524C7F15C7F73DBECBF6E598C95CA693DD99D4FE6Cp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2015-12-24T10:41:00Z</dcterms:created>
  <dcterms:modified xsi:type="dcterms:W3CDTF">2015-12-24T10:42:00Z</dcterms:modified>
</cp:coreProperties>
</file>