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2C" w:rsidRDefault="00355E2C">
      <w:pPr>
        <w:pStyle w:val="ConsPlusTitlePage"/>
      </w:pPr>
      <w:r>
        <w:t xml:space="preserve"> </w:t>
      </w:r>
      <w:r>
        <w:br/>
      </w:r>
    </w:p>
    <w:p w:rsidR="00355E2C" w:rsidRDefault="00355E2C">
      <w:pPr>
        <w:pStyle w:val="ConsPlusNormal"/>
        <w:jc w:val="both"/>
      </w:pPr>
    </w:p>
    <w:p w:rsidR="00355E2C" w:rsidRPr="00355E2C" w:rsidRDefault="00355E2C">
      <w:pPr>
        <w:pStyle w:val="ConsPlusTitle"/>
        <w:jc w:val="center"/>
      </w:pPr>
      <w:r w:rsidRPr="00355E2C">
        <w:t>ФЕДЕРАЛЬНАЯ АНТИМОНОПОЛЬНАЯ СЛУЖБА</w:t>
      </w:r>
    </w:p>
    <w:p w:rsidR="00355E2C" w:rsidRPr="00355E2C" w:rsidRDefault="00355E2C">
      <w:pPr>
        <w:pStyle w:val="ConsPlusTitle"/>
        <w:jc w:val="center"/>
      </w:pPr>
    </w:p>
    <w:p w:rsidR="00355E2C" w:rsidRPr="00355E2C" w:rsidRDefault="00355E2C">
      <w:pPr>
        <w:pStyle w:val="ConsPlusTitle"/>
        <w:jc w:val="center"/>
      </w:pPr>
      <w:r w:rsidRPr="00355E2C">
        <w:t>ПИСЬМО</w:t>
      </w:r>
    </w:p>
    <w:p w:rsidR="00355E2C" w:rsidRPr="00355E2C" w:rsidRDefault="00355E2C">
      <w:pPr>
        <w:pStyle w:val="ConsPlusTitle"/>
        <w:jc w:val="center"/>
      </w:pPr>
      <w:r w:rsidRPr="00355E2C">
        <w:t>от 8 октября 2015 г. N АЦ/54940/15</w:t>
      </w:r>
    </w:p>
    <w:p w:rsidR="00355E2C" w:rsidRPr="00355E2C" w:rsidRDefault="00355E2C">
      <w:pPr>
        <w:pStyle w:val="ConsPlusTitle"/>
        <w:jc w:val="center"/>
      </w:pPr>
    </w:p>
    <w:p w:rsidR="00355E2C" w:rsidRPr="00355E2C" w:rsidRDefault="00355E2C">
      <w:pPr>
        <w:pStyle w:val="ConsPlusTitle"/>
        <w:jc w:val="center"/>
      </w:pPr>
      <w:r w:rsidRPr="00355E2C">
        <w:t>О ПРИМЕНЕНИИ</w:t>
      </w:r>
    </w:p>
    <w:p w:rsidR="00355E2C" w:rsidRPr="00355E2C" w:rsidRDefault="00355E2C">
      <w:pPr>
        <w:pStyle w:val="ConsPlusTitle"/>
        <w:jc w:val="center"/>
      </w:pPr>
      <w:r w:rsidRPr="00355E2C">
        <w:t>ЗАКОНА О КОНТРАКТНОЙ СИСТЕМЕ ПО ВОПРОСУ О ВОЗМОЖНОСТИ</w:t>
      </w:r>
    </w:p>
    <w:p w:rsidR="00355E2C" w:rsidRPr="00355E2C" w:rsidRDefault="00355E2C">
      <w:pPr>
        <w:pStyle w:val="ConsPlusTitle"/>
        <w:jc w:val="center"/>
      </w:pPr>
      <w:r w:rsidRPr="00355E2C">
        <w:t>УСТАНОВЛЕНИЯ ЗАКАЗЧИКОМ В КОНКУРСНОЙ ДОКУМЕНТАЦИИ ПОРЯДКА</w:t>
      </w:r>
    </w:p>
    <w:p w:rsidR="00355E2C" w:rsidRPr="00355E2C" w:rsidRDefault="00355E2C">
      <w:pPr>
        <w:pStyle w:val="ConsPlusTitle"/>
        <w:jc w:val="center"/>
      </w:pPr>
      <w:r w:rsidRPr="00355E2C">
        <w:t xml:space="preserve">ОЦЕНКИ, В </w:t>
      </w:r>
      <w:proofErr w:type="gramStart"/>
      <w:r w:rsidRPr="00355E2C">
        <w:t>КОТОРОМ</w:t>
      </w:r>
      <w:proofErr w:type="gramEnd"/>
      <w:r w:rsidRPr="00355E2C">
        <w:t xml:space="preserve"> ПО ПОКАЗАТЕЛЮ "ДЕЛОВАЯ РЕПУТАЦИЯ" ОЦЕНКЕ</w:t>
      </w:r>
    </w:p>
    <w:p w:rsidR="00355E2C" w:rsidRPr="00355E2C" w:rsidRDefault="00355E2C">
      <w:pPr>
        <w:pStyle w:val="ConsPlusTitle"/>
        <w:jc w:val="center"/>
      </w:pPr>
      <w:r w:rsidRPr="00355E2C">
        <w:t>ПОДЛЕЖИТ ЧЛЕНСТВО УЧАСТНИКА ЗАКУПКИ В СРО</w:t>
      </w:r>
    </w:p>
    <w:p w:rsidR="00355E2C" w:rsidRPr="00355E2C" w:rsidRDefault="00355E2C">
      <w:pPr>
        <w:pStyle w:val="ConsPlusNormal"/>
        <w:jc w:val="both"/>
      </w:pPr>
    </w:p>
    <w:p w:rsidR="00355E2C" w:rsidRPr="00355E2C" w:rsidRDefault="00355E2C">
      <w:pPr>
        <w:pStyle w:val="ConsPlusNormal"/>
        <w:ind w:firstLine="540"/>
        <w:jc w:val="both"/>
      </w:pPr>
      <w:proofErr w:type="gramStart"/>
      <w:r w:rsidRPr="00355E2C">
        <w:t xml:space="preserve">В целях единообразного применения Федерального </w:t>
      </w:r>
      <w:hyperlink r:id="rId5" w:history="1">
        <w:r w:rsidRPr="00355E2C">
          <w:t>закона</w:t>
        </w:r>
      </w:hyperlink>
      <w:r w:rsidRPr="00355E2C"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по вопросу о возможности установления заказчиком в документации о закупке порядка оценки, в котором по показателю "Деловая репутация" оценке подлежит членство участника закупки в саморегулируемых организациях (далее - СРО), Федеральная антимонопольная</w:t>
      </w:r>
      <w:proofErr w:type="gramEnd"/>
      <w:r w:rsidRPr="00355E2C">
        <w:t xml:space="preserve"> служба сообщает следующее.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 xml:space="preserve">Согласно </w:t>
      </w:r>
      <w:hyperlink r:id="rId6" w:history="1">
        <w:r w:rsidRPr="00355E2C">
          <w:t>пункту 1 части 1 статьи 31</w:t>
        </w:r>
      </w:hyperlink>
      <w:r w:rsidRPr="00355E2C">
        <w:t xml:space="preserve"> Закона о контрактной системе при осуществлении закупки заказчик устанавливает единые требования к участникам закупки, в том числе,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355E2C">
        <w:t>являющихся</w:t>
      </w:r>
      <w:proofErr w:type="gramEnd"/>
      <w:r w:rsidRPr="00355E2C">
        <w:t xml:space="preserve"> объектом закупки.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 xml:space="preserve">Таким образом, если законодательством Российской Федерации установлено требование об обязательном членстве организации в СРО, которая осуществляет деятельность в соответствующей сфере, заказчик обязан установить в документации о закупке соответствующее требование к участникам закупки в соответствии с </w:t>
      </w:r>
      <w:hyperlink r:id="rId7" w:history="1">
        <w:r w:rsidRPr="00355E2C">
          <w:t>пунктом 1 части 1 статьи 31</w:t>
        </w:r>
      </w:hyperlink>
      <w:r w:rsidRPr="00355E2C">
        <w:t xml:space="preserve"> Закона о контрактной системе.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Вместе с тем, при наличии норм законодательства об обязательном членстве в СРО организации, осуществляющей деятельность в соответствующей сфере деятельности, указанное требование не устанавливается заказчиком в документации о закупке в качестве критерия оценки заявки "квалификация участника закупки", поскольку является критерием допуска лица к участию в закупке.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 xml:space="preserve">Согласно </w:t>
      </w:r>
      <w:hyperlink r:id="rId8" w:history="1">
        <w:r w:rsidRPr="00355E2C">
          <w:t>части 1 статьи 32</w:t>
        </w:r>
      </w:hyperlink>
      <w:r w:rsidRPr="00355E2C">
        <w:t xml:space="preserve"> Закона о контрактной системе для оценки заявок, окончательных предложений участников закупки заказчик в документации о закупке устанавливает следующие критерии: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1) цена контракта;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2) расходы на эксплуатацию и ремонт товаров, использование результатов работ;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3) качественные, функциональные и экологические характеристики объекта закупки;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4)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 w:rsidR="00355E2C" w:rsidRPr="00355E2C" w:rsidRDefault="00355E2C">
      <w:pPr>
        <w:pStyle w:val="ConsPlusNormal"/>
        <w:ind w:firstLine="540"/>
        <w:jc w:val="both"/>
      </w:pPr>
      <w:proofErr w:type="gramStart"/>
      <w:r w:rsidRPr="00355E2C">
        <w:t xml:space="preserve">Порядок оценки заявок, окончательных предложений участников закупки, в том числе предельные величины значимости каждого критерия, установлен </w:t>
      </w:r>
      <w:hyperlink r:id="rId9" w:history="1">
        <w:r w:rsidRPr="00355E2C">
          <w:t>постановлением</w:t>
        </w:r>
      </w:hyperlink>
      <w:r w:rsidRPr="00355E2C">
        <w:t xml:space="preserve"> Правительства Российской Федерации от 28.11.2013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Правила).</w:t>
      </w:r>
      <w:proofErr w:type="gramEnd"/>
    </w:p>
    <w:p w:rsidR="00355E2C" w:rsidRPr="00355E2C" w:rsidRDefault="00355E2C">
      <w:pPr>
        <w:pStyle w:val="ConsPlusNormal"/>
        <w:ind w:firstLine="540"/>
        <w:jc w:val="both"/>
      </w:pPr>
      <w:proofErr w:type="gramStart"/>
      <w:r w:rsidRPr="00355E2C">
        <w:t xml:space="preserve">Согласно </w:t>
      </w:r>
      <w:hyperlink r:id="rId10" w:history="1">
        <w:r w:rsidRPr="00355E2C">
          <w:t>пункту 27</w:t>
        </w:r>
      </w:hyperlink>
      <w:r w:rsidRPr="00355E2C">
        <w:t xml:space="preserve"> Правил, показателями </w:t>
      </w:r>
      <w:proofErr w:type="spellStart"/>
      <w:r w:rsidRPr="00355E2C">
        <w:t>нестоимостного</w:t>
      </w:r>
      <w:proofErr w:type="spellEnd"/>
      <w:r w:rsidRPr="00355E2C">
        <w:t xml:space="preserve"> критерия оценки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</w:t>
      </w:r>
      <w:r w:rsidRPr="00355E2C">
        <w:lastRenderedPageBreak/>
        <w:t>и иных работников определенного уровня квалификации" могут быть:</w:t>
      </w:r>
      <w:proofErr w:type="gramEnd"/>
    </w:p>
    <w:p w:rsidR="00355E2C" w:rsidRPr="00355E2C" w:rsidRDefault="00355E2C">
      <w:pPr>
        <w:pStyle w:val="ConsPlusNormal"/>
        <w:ind w:firstLine="540"/>
        <w:jc w:val="both"/>
      </w:pPr>
      <w:r w:rsidRPr="00355E2C">
        <w:t>а) квалификация трудовых ресурсов (руководителей и ключевых специалистов), предлагаемых для выполнения работ, оказания услуг;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б) опыт участника по успешной поставке товара, выполнению работ, оказанию услуг сопоставимого характера и объема;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в) обеспеченность участника закупки материально-техническими ресурсами в части наличия у участника закупки собственных или арендованных производственных мощностей, технологического оборудования, необходимых для выполнения работ, оказания услуг;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г) обеспеченность участника закупки трудовыми ресурсами;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д) деловая репутация участника закупки.</w:t>
      </w:r>
    </w:p>
    <w:p w:rsidR="00355E2C" w:rsidRPr="00355E2C" w:rsidRDefault="00355E2C">
      <w:pPr>
        <w:pStyle w:val="ConsPlusNormal"/>
        <w:ind w:firstLine="540"/>
        <w:jc w:val="both"/>
      </w:pPr>
      <w:proofErr w:type="gramStart"/>
      <w:r w:rsidRPr="00355E2C">
        <w:t xml:space="preserve">Вместе с тем, по мнению ФАС России, при отсутствии норм законодательства об обязательном членстве организации в СРО предоставление участником закупки свидетельства СРО в качестве подтверждения показателя "Деловая репутация" не указывает на более высокий уровень квалификации такого участника закупки, а также не свидетельствует о том, что таким </w:t>
      </w:r>
      <w:bookmarkStart w:id="0" w:name="_GoBack"/>
      <w:bookmarkEnd w:id="0"/>
      <w:r w:rsidRPr="00355E2C">
        <w:t>участником закупки будет предложено лучшее условие исполнения контракта.</w:t>
      </w:r>
      <w:proofErr w:type="gramEnd"/>
    </w:p>
    <w:p w:rsidR="00355E2C" w:rsidRPr="00355E2C" w:rsidRDefault="00355E2C">
      <w:pPr>
        <w:pStyle w:val="ConsPlusNormal"/>
        <w:ind w:firstLine="540"/>
        <w:jc w:val="both"/>
      </w:pPr>
      <w:r w:rsidRPr="00355E2C">
        <w:t>При этом получение участником закупки свидетельства СРО требует временных и финансовых затрат со стороны участника закупки.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>На основании изложенного, установление в документации о закупке в качестве предмета оценки по показателю "Деловая репутация" наличие у участника закупки членства в СРО в определенной области товаров (работ, услуг) может привести к ограничению количества участников закупки.</w:t>
      </w:r>
    </w:p>
    <w:p w:rsidR="00355E2C" w:rsidRPr="00355E2C" w:rsidRDefault="00355E2C">
      <w:pPr>
        <w:pStyle w:val="ConsPlusNormal"/>
        <w:ind w:firstLine="540"/>
        <w:jc w:val="both"/>
      </w:pPr>
      <w:r w:rsidRPr="00355E2C">
        <w:t xml:space="preserve">При этом решение о наличии или отсутствии </w:t>
      </w:r>
      <w:proofErr w:type="gramStart"/>
      <w:r w:rsidRPr="00355E2C">
        <w:t>признаков ограничения количества участников закупки</w:t>
      </w:r>
      <w:proofErr w:type="gramEnd"/>
      <w:r w:rsidRPr="00355E2C">
        <w:t xml:space="preserve"> принимается в каждом конкретном случае на основании документов о проведении соответствующей закупки.</w:t>
      </w:r>
    </w:p>
    <w:p w:rsidR="00355E2C" w:rsidRPr="00355E2C" w:rsidRDefault="00355E2C">
      <w:pPr>
        <w:pStyle w:val="ConsPlusNormal"/>
        <w:jc w:val="both"/>
      </w:pPr>
    </w:p>
    <w:p w:rsidR="00355E2C" w:rsidRPr="00355E2C" w:rsidRDefault="00355E2C">
      <w:pPr>
        <w:pStyle w:val="ConsPlusNormal"/>
        <w:jc w:val="right"/>
      </w:pPr>
      <w:r w:rsidRPr="00355E2C">
        <w:t>А.Ю.ЦАРИКОВСКИЙ</w:t>
      </w:r>
    </w:p>
    <w:p w:rsidR="00355E2C" w:rsidRPr="00355E2C" w:rsidRDefault="00355E2C">
      <w:pPr>
        <w:pStyle w:val="ConsPlusNormal"/>
        <w:jc w:val="both"/>
      </w:pPr>
    </w:p>
    <w:p w:rsidR="00355E2C" w:rsidRPr="00355E2C" w:rsidRDefault="00355E2C">
      <w:pPr>
        <w:pStyle w:val="ConsPlusNormal"/>
        <w:jc w:val="both"/>
      </w:pPr>
    </w:p>
    <w:p w:rsidR="00A127AB" w:rsidRPr="00355E2C" w:rsidRDefault="00A127AB"/>
    <w:sectPr w:rsidR="00A127AB" w:rsidRPr="00355E2C" w:rsidSect="00ED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2C"/>
    <w:rsid w:val="00355E2C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5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5E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5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5E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45FE82C071E73A73B4DE2BC49BFF8CE63F57D8FCE85A057003F01D4A26CAAD4E2821077A7E942833g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45FE82C071E73A73B4DE2BC49BFF8CE63F57D8FCE85A057003F01D4A26CAAD4E2821077A7E942D33g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45FE82C071E73A73B4DE2BC49BFF8CE63F57D8FCE85A057003F01D4A26CAAD4E2821077A7E942D33g7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45FE82C071E73A73B4DE2BC49BFF8CE63F57D8FCE85A057003F01D4A32g6G" TargetMode="External"/><Relationship Id="rId10" Type="http://schemas.openxmlformats.org/officeDocument/2006/relationships/hyperlink" Target="consultantplus://offline/ref=4245FE82C071E73A73B4DE2BC49BFF8CE63D54DCFDE95A057003F01D4A26CAAD4E2821077A7E962F33g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45FE82C071E73A73B4DE2BC49BFF8CE63D54DCFDE95A057003F01D4A32g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2015-12-23T06:32:00Z</dcterms:created>
  <dcterms:modified xsi:type="dcterms:W3CDTF">2015-12-23T06:34:00Z</dcterms:modified>
</cp:coreProperties>
</file>