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218CD" w:rsidRDefault="005218CD">
      <w:pPr>
        <w:pStyle w:val="ConsPlusTitlePage"/>
      </w:pPr>
      <w:r>
        <w:t xml:space="preserve">Документ предоставлен </w:t>
      </w:r>
      <w:hyperlink r:id="rId5">
        <w:r>
          <w:rPr>
            <w:color w:val="0000FF"/>
          </w:rPr>
          <w:t>КонсультантПлюс</w:t>
        </w:r>
      </w:hyperlink>
      <w:r>
        <w:br/>
      </w:r>
    </w:p>
    <w:p w:rsidR="005218CD" w:rsidRDefault="005218CD">
      <w:pPr>
        <w:pStyle w:val="ConsPlusNormal"/>
        <w:ind w:firstLine="540"/>
        <w:jc w:val="both"/>
        <w:outlineLvl w:val="0"/>
      </w:pPr>
    </w:p>
    <w:p w:rsidR="005218CD" w:rsidRDefault="005218CD">
      <w:pPr>
        <w:pStyle w:val="ConsPlusTitle"/>
        <w:jc w:val="center"/>
      </w:pPr>
      <w:r>
        <w:t>УПРАВЛЕНИЕ ФЕДЕРАЛЬНОЙ АНТИМОНОПОЛЬНОЙ СЛУЖБЫ</w:t>
      </w:r>
    </w:p>
    <w:p w:rsidR="005218CD" w:rsidRDefault="005218CD">
      <w:pPr>
        <w:pStyle w:val="ConsPlusTitle"/>
        <w:jc w:val="center"/>
      </w:pPr>
      <w:r>
        <w:t>ПО САРАТОВСКОЙ ОБЛАСТИ</w:t>
      </w:r>
    </w:p>
    <w:p w:rsidR="005218CD" w:rsidRDefault="005218CD">
      <w:pPr>
        <w:pStyle w:val="ConsPlusTitle"/>
        <w:jc w:val="center"/>
      </w:pPr>
    </w:p>
    <w:p w:rsidR="005218CD" w:rsidRDefault="005218CD">
      <w:pPr>
        <w:pStyle w:val="ConsPlusTitle"/>
        <w:jc w:val="center"/>
      </w:pPr>
      <w:r>
        <w:t>РЕШЕНИЕ</w:t>
      </w:r>
    </w:p>
    <w:p w:rsidR="005218CD" w:rsidRDefault="005218CD">
      <w:pPr>
        <w:pStyle w:val="ConsPlusTitle"/>
        <w:jc w:val="center"/>
      </w:pPr>
      <w:r>
        <w:t>от 23 сентября 2022 г. N 064/06/49-845/2022</w:t>
      </w:r>
    </w:p>
    <w:p w:rsidR="005218CD" w:rsidRDefault="005218CD">
      <w:pPr>
        <w:pStyle w:val="ConsPlusNormal"/>
        <w:ind w:firstLine="540"/>
        <w:jc w:val="both"/>
      </w:pPr>
    </w:p>
    <w:p w:rsidR="005218CD" w:rsidRDefault="005218CD">
      <w:pPr>
        <w:pStyle w:val="ConsPlusNormal"/>
        <w:ind w:firstLine="540"/>
        <w:jc w:val="both"/>
      </w:pPr>
      <w:r>
        <w:t>Комиссия Управления Федеральной антимонопольной службы по Саратовской области по контролю в сфере закупок на поставки товаров, выполнение работ, оказание услуг для государственных и муниципальных нужд (далее - Комиссия) в составе: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рассмотрев жалобу ИП Л. на действия Единой комиссии ФКУ "Центр инженерно-технического обеспечения и вооружения управления Федеральной службы исполнения наказаний по Саратовской области" при проведении электронного аукциона N 0860100002122000021 "Труба профильная стальная (в целях капитального ремонта государственного имущества)",</w:t>
      </w:r>
    </w:p>
    <w:p w:rsidR="005218CD" w:rsidRDefault="005218CD">
      <w:pPr>
        <w:pStyle w:val="ConsPlusNormal"/>
        <w:jc w:val="center"/>
      </w:pPr>
    </w:p>
    <w:p w:rsidR="005218CD" w:rsidRDefault="005218CD">
      <w:pPr>
        <w:pStyle w:val="ConsPlusNormal"/>
        <w:jc w:val="center"/>
      </w:pPr>
      <w:r>
        <w:t>установила:</w:t>
      </w:r>
    </w:p>
    <w:p w:rsidR="005218CD" w:rsidRDefault="005218CD">
      <w:pPr>
        <w:pStyle w:val="ConsPlusNormal"/>
        <w:jc w:val="center"/>
      </w:pPr>
    </w:p>
    <w:p w:rsidR="005218CD" w:rsidRDefault="005218CD">
      <w:pPr>
        <w:pStyle w:val="ConsPlusNormal"/>
        <w:ind w:firstLine="540"/>
        <w:jc w:val="both"/>
      </w:pPr>
      <w:r>
        <w:t xml:space="preserve">19.09.2022 в </w:t>
      </w:r>
      <w:proofErr w:type="gramStart"/>
      <w:r>
        <w:t>Саратовское</w:t>
      </w:r>
      <w:proofErr w:type="gramEnd"/>
      <w:r>
        <w:t xml:space="preserve"> УФАС России поступила жалоба ИП Л. на действия Единой комиссии ФКУ "Центр инженерно-технического обеспечения и вооружения управления Федеральной службы исполнения наказаний по Саратовской области" при проведении электронного аукциона N 0860100002122000021 "Труба профильная стальная (в целях капитального ремонта государственного имущества)" (далее - Аукцион).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Из жалобы Заявителя следует, что Единая комиссия неправомерно отклонила заявку с идентификационным номером заявки 35 (заявка Заявителя), что противоречит требованиям Федерального </w:t>
      </w:r>
      <w:hyperlink r:id="rId6">
        <w:r>
          <w:rPr>
            <w:color w:val="0000FF"/>
          </w:rPr>
          <w:t>закона</w:t>
        </w:r>
      </w:hyperlink>
      <w:r>
        <w:t xml:space="preserve"> от 05.04.2013 N 44-ФЗ "О контрактной системе в сфере закупок товаров, работ, услуг для обеспечения государственных и муниципальных нужд" (далее - Закон о контрактной системе).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Представитель Заявителя не присутствовал на рассмотрении жалобы, извещен надлежащим образом.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Изучив представленные сведения и документы, проведя внеплановую проверку, Комиссия пришла к следующим выводам: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05.09.2022 в Единой информационной системе в сфере закупок было размещено извещение об осуществлении закупки.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Заказчиком по данному Аукциону является ФКУ "Центр инженернотехнического обеспечения и вооружения управления Федеральной службы исполнения наказаний по Саратовской области".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Начальная (максимальная) цена контракта составляет 149 688,00 рублей.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Согласно протоколу подведения итогов определения поставщика (подрядчика, исполнителя) от 15.09.2022 N ИЭА</w:t>
      </w:r>
      <w:proofErr w:type="gramStart"/>
      <w:r>
        <w:t>1</w:t>
      </w:r>
      <w:proofErr w:type="gramEnd"/>
      <w:r>
        <w:t xml:space="preserve"> Единой комиссией принято решение о несоответствии заявки ИП Л., идентификационный номер заявки 35 требованиям, предъявляемым к участникам закупки, а именно на основании п. 2 ч. 12 ст. 48) - непредставления информации и документов, предусмотренных </w:t>
      </w:r>
      <w:hyperlink r:id="rId7">
        <w:r>
          <w:rPr>
            <w:color w:val="0000FF"/>
          </w:rPr>
          <w:t>п. 2</w:t>
        </w:r>
      </w:hyperlink>
      <w:r>
        <w:t xml:space="preserve"> и </w:t>
      </w:r>
      <w:hyperlink r:id="rId8">
        <w:r>
          <w:rPr>
            <w:color w:val="0000FF"/>
          </w:rPr>
          <w:t>3 ч. 6 ст. 43</w:t>
        </w:r>
      </w:hyperlink>
      <w:r>
        <w:t xml:space="preserve"> Закона 44-ФЗ, несоответствия таких информации и документов (не предоставлена декларация о принадлежности участника закупки к субъектам малого предпринимательства.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9">
        <w:r>
          <w:rPr>
            <w:color w:val="0000FF"/>
          </w:rPr>
          <w:t>ч. 3 ст. 30</w:t>
        </w:r>
      </w:hyperlink>
      <w:r>
        <w:t xml:space="preserve"> Закона о контрактной системе при определении поставщиков </w:t>
      </w:r>
      <w:r>
        <w:lastRenderedPageBreak/>
        <w:t xml:space="preserve">(подрядчиков, исполнителей) способами, указанными в </w:t>
      </w:r>
      <w:hyperlink r:id="rId10">
        <w:r>
          <w:rPr>
            <w:color w:val="0000FF"/>
          </w:rPr>
          <w:t>пункте 1 части 1 настоящей статьи</w:t>
        </w:r>
      </w:hyperlink>
      <w:r>
        <w:t>, в извещениях об осуществлении закупок устанавливается преимущество участникам закупок, которыми могут быть только субъекты малого предпринимательства, социально ориентированные некоммерческие организации.</w:t>
      </w:r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t xml:space="preserve">В </w:t>
      </w:r>
      <w:hyperlink r:id="rId11">
        <w:r>
          <w:rPr>
            <w:color w:val="0000FF"/>
          </w:rPr>
          <w:t>п. 14 ч. 1 ст. 42</w:t>
        </w:r>
      </w:hyperlink>
      <w:r>
        <w:t xml:space="preserve"> Закона о контрактной системе указано, что в извещении о закупке должна содержаться информация о преимуществах участия в определении поставщика (подрядчика, исполнителя) в соответствии с </w:t>
      </w:r>
      <w:hyperlink r:id="rId12">
        <w:r>
          <w:rPr>
            <w:color w:val="0000FF"/>
          </w:rPr>
          <w:t>частью 3 статьи 30</w:t>
        </w:r>
      </w:hyperlink>
      <w:r>
        <w:t xml:space="preserve"> настоящего Федерального закона или требование, установленное в соответствии с </w:t>
      </w:r>
      <w:hyperlink r:id="rId13">
        <w:r>
          <w:rPr>
            <w:color w:val="0000FF"/>
          </w:rPr>
          <w:t>частью 5 статьи 30</w:t>
        </w:r>
      </w:hyperlink>
      <w:r>
        <w:t xml:space="preserve"> настоящего Федерального закона, с указанием в соответствии с </w:t>
      </w:r>
      <w:hyperlink r:id="rId14">
        <w:r>
          <w:rPr>
            <w:color w:val="0000FF"/>
          </w:rPr>
          <w:t>частью 6 статьи 30</w:t>
        </w:r>
        <w:proofErr w:type="gramEnd"/>
      </w:hyperlink>
      <w:r>
        <w:t xml:space="preserve"> настоящего Федерального закона объема привлечения к исполнению контрактов субподрядчиков, соисполнителей из числа субъектов малого предпринимательства, социально ориентированных некоммерческих организаций.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Согласно Извещению, Заказчиком установлено преимущество в </w:t>
      </w:r>
      <w:proofErr w:type="gramStart"/>
      <w:r>
        <w:t>соответствии</w:t>
      </w:r>
      <w:proofErr w:type="gramEnd"/>
      <w:r>
        <w:t xml:space="preserve"> с </w:t>
      </w:r>
      <w:hyperlink r:id="rId15">
        <w:r>
          <w:rPr>
            <w:color w:val="0000FF"/>
          </w:rPr>
          <w:t>ч. 3 ст. 30</w:t>
        </w:r>
      </w:hyperlink>
      <w:r>
        <w:t xml:space="preserve"> Закона о контрактной системе.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16">
        <w:r>
          <w:rPr>
            <w:color w:val="0000FF"/>
          </w:rPr>
          <w:t>п. 3 ч. 2 ст. 42</w:t>
        </w:r>
      </w:hyperlink>
      <w:r>
        <w:t xml:space="preserve"> Закона о контрактной системе </w:t>
      </w:r>
      <w:proofErr w:type="gramStart"/>
      <w:r>
        <w:t>извещение</w:t>
      </w:r>
      <w:proofErr w:type="gramEnd"/>
      <w:r>
        <w:t xml:space="preserve"> об осуществлении закупки, если иное не предусмотрено настоящим Федеральным </w:t>
      </w:r>
      <w:hyperlink r:id="rId17">
        <w:r>
          <w:rPr>
            <w:color w:val="0000FF"/>
          </w:rPr>
          <w:t>законом</w:t>
        </w:r>
      </w:hyperlink>
      <w:r>
        <w:t xml:space="preserve">, должно содержать требования к содержанию, составу заявки на участие в закупке в соответствии с настоящим Федеральным </w:t>
      </w:r>
      <w:hyperlink r:id="rId18">
        <w:r>
          <w:rPr>
            <w:color w:val="0000FF"/>
          </w:rPr>
          <w:t>законом</w:t>
        </w:r>
      </w:hyperlink>
      <w:r>
        <w:t xml:space="preserve"> и инструкция по ее заполнению. При этом не допускается установление требований, влекущих за собой ограничение количества участников закупки.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Согласно </w:t>
      </w:r>
      <w:hyperlink r:id="rId19">
        <w:r>
          <w:rPr>
            <w:color w:val="0000FF"/>
          </w:rPr>
          <w:t>ч. 1 ст. 49</w:t>
        </w:r>
      </w:hyperlink>
      <w:r>
        <w:t xml:space="preserve"> Закона о контрактной системе при проведении электронного аукциона заявка на участие в закупке должна содержать информацию и документы, предусмотренные </w:t>
      </w:r>
      <w:hyperlink r:id="rId20">
        <w:r>
          <w:rPr>
            <w:color w:val="0000FF"/>
          </w:rPr>
          <w:t>подпунктами "м"</w:t>
        </w:r>
      </w:hyperlink>
      <w:r>
        <w:t xml:space="preserve"> - </w:t>
      </w:r>
      <w:hyperlink r:id="rId21">
        <w:r>
          <w:rPr>
            <w:color w:val="0000FF"/>
          </w:rPr>
          <w:t>"п"</w:t>
        </w:r>
      </w:hyperlink>
      <w:r>
        <w:t xml:space="preserve"> пункта 1, подпунктами "а" - "в" </w:t>
      </w:r>
      <w:hyperlink r:id="rId22">
        <w:r>
          <w:rPr>
            <w:color w:val="0000FF"/>
          </w:rPr>
          <w:t>пункта 2</w:t>
        </w:r>
      </w:hyperlink>
      <w:r>
        <w:t xml:space="preserve">, </w:t>
      </w:r>
      <w:hyperlink r:id="rId23">
        <w:r>
          <w:rPr>
            <w:color w:val="0000FF"/>
          </w:rPr>
          <w:t>пунктом 5 части 1 статьи 43</w:t>
        </w:r>
      </w:hyperlink>
      <w:r>
        <w:t xml:space="preserve"> настоящего Федерального закона. Заявка также может содержать информацию и документы, предусмотренные </w:t>
      </w:r>
      <w:hyperlink r:id="rId24">
        <w:r>
          <w:rPr>
            <w:color w:val="0000FF"/>
          </w:rPr>
          <w:t>подпунктом "д" пункта 2 части 1 статьи 43</w:t>
        </w:r>
      </w:hyperlink>
      <w:r>
        <w:t xml:space="preserve"> настоящего Федерального закона.</w:t>
      </w:r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t xml:space="preserve">Согласно </w:t>
      </w:r>
      <w:hyperlink r:id="rId25">
        <w:r>
          <w:rPr>
            <w:color w:val="0000FF"/>
          </w:rPr>
          <w:t>п. п. "л" п. 1 ч. 1 ст. 43</w:t>
        </w:r>
      </w:hyperlink>
      <w:r>
        <w:t xml:space="preserve"> Закона о контрактной системе для участия в конкурентном способе заявка на участие в закупке, если иное не предусмотрено настоящим Федеральным </w:t>
      </w:r>
      <w:hyperlink r:id="rId26">
        <w:r>
          <w:rPr>
            <w:color w:val="0000FF"/>
          </w:rPr>
          <w:t>законом</w:t>
        </w:r>
      </w:hyperlink>
      <w:r>
        <w:t xml:space="preserve">, должна содержать декларацию о принадлежности участника закупки к социально ориентированным некоммерческим организациям в случае установления преимущества, предусмотренного </w:t>
      </w:r>
      <w:hyperlink r:id="rId27">
        <w:r>
          <w:rPr>
            <w:color w:val="0000FF"/>
          </w:rPr>
          <w:t>частью 3 статьи 30</w:t>
        </w:r>
      </w:hyperlink>
      <w:r>
        <w:t xml:space="preserve"> настоящего Федерального закона.</w:t>
      </w:r>
      <w:proofErr w:type="gramEnd"/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t xml:space="preserve">Требования к составу заявки указаны в </w:t>
      </w:r>
      <w:hyperlink r:id="rId28">
        <w:r>
          <w:rPr>
            <w:color w:val="0000FF"/>
          </w:rPr>
          <w:t>частях 1</w:t>
        </w:r>
      </w:hyperlink>
      <w:r>
        <w:t xml:space="preserve">, </w:t>
      </w:r>
      <w:hyperlink r:id="rId29">
        <w:r>
          <w:rPr>
            <w:color w:val="0000FF"/>
          </w:rPr>
          <w:t>2 статьи 43</w:t>
        </w:r>
      </w:hyperlink>
      <w:r>
        <w:t xml:space="preserve"> Закона о контрактной системе, при этом, в </w:t>
      </w:r>
      <w:hyperlink r:id="rId30">
        <w:r>
          <w:rPr>
            <w:color w:val="0000FF"/>
          </w:rPr>
          <w:t>части 3 указанной статьи</w:t>
        </w:r>
      </w:hyperlink>
      <w:r>
        <w:t xml:space="preserve"> предусмотрено, что требовать от участника закупки представления иных информации и документов, за исключением предусмотренных </w:t>
      </w:r>
      <w:hyperlink r:id="rId31">
        <w:r>
          <w:rPr>
            <w:color w:val="0000FF"/>
          </w:rPr>
          <w:t>частями 1</w:t>
        </w:r>
      </w:hyperlink>
      <w:r>
        <w:t xml:space="preserve"> и </w:t>
      </w:r>
      <w:hyperlink r:id="rId32">
        <w:r>
          <w:rPr>
            <w:color w:val="0000FF"/>
          </w:rPr>
          <w:t>2 настоящей статьи</w:t>
        </w:r>
      </w:hyperlink>
      <w:r>
        <w:t>, не допускается.</w:t>
      </w:r>
      <w:proofErr w:type="gramEnd"/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В </w:t>
      </w:r>
      <w:hyperlink r:id="rId33">
        <w:r>
          <w:rPr>
            <w:color w:val="0000FF"/>
          </w:rPr>
          <w:t>п. "л"</w:t>
        </w:r>
      </w:hyperlink>
      <w:r>
        <w:t xml:space="preserve"> Приложения "Требования к содержанию, составу заявки на участие в закупке и инструкция по ее заполнению" к Извещению установлено, что в заявка участника закупки должна содержать декларацию о принадлежности участника закупки к социально ориентированным некоммерческим организациям.</w:t>
      </w:r>
    </w:p>
    <w:p w:rsidR="005218CD" w:rsidRDefault="005218CD">
      <w:pPr>
        <w:pStyle w:val="ConsPlusNormal"/>
        <w:spacing w:before="220"/>
        <w:ind w:firstLine="540"/>
        <w:jc w:val="both"/>
      </w:pPr>
      <w:hyperlink r:id="rId34">
        <w:proofErr w:type="gramStart"/>
        <w:r>
          <w:rPr>
            <w:color w:val="0000FF"/>
          </w:rPr>
          <w:t>Подпунктом "а" п. 1 ч. 5 ст. 49</w:t>
        </w:r>
      </w:hyperlink>
      <w:r>
        <w:t xml:space="preserve"> Закона о контрактной системе предусмотрено, что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закупки, члены комиссии по осуществлению закупок рассматривают заявки на участие в закупке, информацию</w:t>
      </w:r>
      <w:proofErr w:type="gramEnd"/>
      <w:r>
        <w:t xml:space="preserve"> </w:t>
      </w:r>
      <w:proofErr w:type="gramStart"/>
      <w:r>
        <w:t xml:space="preserve">и документы, направленные оператором электронной площадки в соответствии с </w:t>
      </w:r>
      <w:hyperlink r:id="rId35">
        <w:r>
          <w:rPr>
            <w:color w:val="0000FF"/>
          </w:rPr>
          <w:t>пунктом 4 части 4 настоящей статьи</w:t>
        </w:r>
      </w:hyperlink>
      <w:r>
        <w:t xml:space="preserve">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36">
        <w:r>
          <w:rPr>
            <w:color w:val="0000FF"/>
          </w:rPr>
          <w:t>пунктами 1</w:t>
        </w:r>
      </w:hyperlink>
      <w:r>
        <w:t xml:space="preserve"> - </w:t>
      </w:r>
      <w:hyperlink r:id="rId37">
        <w:r>
          <w:rPr>
            <w:color w:val="0000FF"/>
          </w:rPr>
          <w:t>8 части 12 статьи 48</w:t>
        </w:r>
      </w:hyperlink>
      <w:r>
        <w:t xml:space="preserve"> настоящего Федерального закона.</w:t>
      </w:r>
      <w:proofErr w:type="gramEnd"/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lastRenderedPageBreak/>
        <w:t xml:space="preserve">Согласно </w:t>
      </w:r>
      <w:hyperlink r:id="rId38">
        <w:r>
          <w:rPr>
            <w:color w:val="0000FF"/>
          </w:rPr>
          <w:t>п. п. "б" п. 1 ч. 5 ст. 49</w:t>
        </w:r>
      </w:hyperlink>
      <w:r>
        <w:t xml:space="preserve"> Закона о контрактной системе не позднее одного часа с момента завершения процедуры подачи ценовых предложений оператор электронной площадки направляет заказчику протокол, предусмотренный </w:t>
      </w:r>
      <w:hyperlink r:id="rId39">
        <w:r>
          <w:rPr>
            <w:color w:val="0000FF"/>
          </w:rPr>
          <w:t>пунктом 2 части 4 статьи 49</w:t>
        </w:r>
      </w:hyperlink>
      <w:r>
        <w:t xml:space="preserve"> Закона, заявки на участие в закупке, в том числе на основании информации, содержащейся в протоколе подачи ценовых предложений, а также результатов рассмотрения</w:t>
      </w:r>
      <w:proofErr w:type="gramEnd"/>
      <w:r>
        <w:t xml:space="preserve">, предусмотренного </w:t>
      </w:r>
      <w:hyperlink r:id="rId40">
        <w:r>
          <w:rPr>
            <w:color w:val="0000FF"/>
          </w:rPr>
          <w:t>подпунктом "а" пункта 1 части 5 статьи 49</w:t>
        </w:r>
      </w:hyperlink>
      <w:r>
        <w:t xml:space="preserve"> Закона о контрактной системе, присваивают каждой заявке на участие в закупке, признанной соответствующей извещению об осуществлении закупки, порядковый номер в порядке возрастания минимального ценового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Согласно протоколу подведения итогов определения поставщика (подрядчика, исполнителя) от 15.09.2022 N ИЭА1на участие в закупке было подано 15 заявок.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Заявки с индикационными номерами 35,5,4,19,17,151,76,38 признаны не соответствующими требованиям Извещения.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В частности, заявку с индикационным номером 35 отклонили на основании </w:t>
      </w:r>
      <w:hyperlink r:id="rId41">
        <w:r>
          <w:rPr>
            <w:color w:val="0000FF"/>
          </w:rPr>
          <w:t>п.2 ч. 12 ст. 48</w:t>
        </w:r>
      </w:hyperlink>
      <w:r>
        <w:t xml:space="preserve"> - непредставления информации и документов, предусмотренных </w:t>
      </w:r>
      <w:hyperlink r:id="rId42">
        <w:r>
          <w:rPr>
            <w:color w:val="0000FF"/>
          </w:rPr>
          <w:t>п. 2</w:t>
        </w:r>
      </w:hyperlink>
      <w:r>
        <w:t xml:space="preserve"> и </w:t>
      </w:r>
      <w:hyperlink r:id="rId43">
        <w:r>
          <w:rPr>
            <w:color w:val="0000FF"/>
          </w:rPr>
          <w:t>3 ч. 6 ст. 43</w:t>
        </w:r>
      </w:hyperlink>
      <w:r>
        <w:t xml:space="preserve"> Закона 44-ФЗ, несоответствия таких информации и документов (не предоставлена декларация о принадлежности участника закупки к субъектам малого предпринимательства).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Комиссией </w:t>
      </w:r>
      <w:proofErr w:type="gramStart"/>
      <w:r>
        <w:t>Саратовского</w:t>
      </w:r>
      <w:proofErr w:type="gramEnd"/>
      <w:r>
        <w:t xml:space="preserve"> УФАС России установлено следующее.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Требования к содержанию заявки на участие в закупке установлены в </w:t>
      </w:r>
      <w:hyperlink r:id="rId44">
        <w:r>
          <w:rPr>
            <w:color w:val="0000FF"/>
          </w:rPr>
          <w:t>ч. 1</w:t>
        </w:r>
      </w:hyperlink>
      <w:r>
        <w:t xml:space="preserve"> и </w:t>
      </w:r>
      <w:hyperlink r:id="rId45">
        <w:r>
          <w:rPr>
            <w:color w:val="0000FF"/>
          </w:rPr>
          <w:t>ч.2 ст. 43</w:t>
        </w:r>
      </w:hyperlink>
      <w:r>
        <w:t xml:space="preserve"> Закона о контрактной системе.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В соответствии </w:t>
      </w:r>
      <w:hyperlink r:id="rId46">
        <w:r>
          <w:rPr>
            <w:color w:val="0000FF"/>
          </w:rPr>
          <w:t>ч. 3 ст. 43</w:t>
        </w:r>
      </w:hyperlink>
      <w:r>
        <w:t xml:space="preserve"> Закона о контрактной системе установлено, что требовать от участника закупки представления иных информации и документов, за исключением предусмотренных </w:t>
      </w:r>
      <w:hyperlink r:id="rId47">
        <w:r>
          <w:rPr>
            <w:color w:val="0000FF"/>
          </w:rPr>
          <w:t>частями 1</w:t>
        </w:r>
      </w:hyperlink>
      <w:r>
        <w:t xml:space="preserve"> и </w:t>
      </w:r>
      <w:hyperlink r:id="rId48">
        <w:r>
          <w:rPr>
            <w:color w:val="0000FF"/>
          </w:rPr>
          <w:t>2 настоящей статьи</w:t>
        </w:r>
      </w:hyperlink>
      <w:r>
        <w:t>, не допускается.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При этом требование о наличии в составе заявки декларации о принадлежности участника закупки к субъектам малого предпринимательства не предусмотрено ни </w:t>
      </w:r>
      <w:hyperlink r:id="rId49">
        <w:r>
          <w:rPr>
            <w:color w:val="0000FF"/>
          </w:rPr>
          <w:t>Законом</w:t>
        </w:r>
      </w:hyperlink>
      <w:r>
        <w:t xml:space="preserve"> о контрактной системе, ни Извещением о проведении закупки.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Более того, </w:t>
      </w:r>
      <w:hyperlink r:id="rId50">
        <w:r>
          <w:rPr>
            <w:color w:val="0000FF"/>
          </w:rPr>
          <w:t>п</w:t>
        </w:r>
        <w:proofErr w:type="gramStart"/>
        <w:r>
          <w:rPr>
            <w:color w:val="0000FF"/>
          </w:rPr>
          <w:t>.п</w:t>
        </w:r>
        <w:proofErr w:type="gramEnd"/>
        <w:r>
          <w:rPr>
            <w:color w:val="0000FF"/>
          </w:rPr>
          <w:t xml:space="preserve"> "к" п. 5 ч. 6 ст. 43</w:t>
        </w:r>
      </w:hyperlink>
      <w:r>
        <w:t xml:space="preserve"> Закона о контрактной системе предусмотрено, что не позднее одного часа с момента получения заявки на участие в закупке оператор электронной площадки, оператор специализированной электронной площадки осуществляют возврат заявки подавшему ее участнику закупки в случае подачи заявки участником закупки, не являющимся субъектом малого предпринимательства, социально ориентированной некоммерческой организацией, в случае установления в </w:t>
      </w:r>
      <w:proofErr w:type="gramStart"/>
      <w:r>
        <w:t>извещении</w:t>
      </w:r>
      <w:proofErr w:type="gramEnd"/>
      <w:r>
        <w:t xml:space="preserve"> об осуществлении закупки преимущества, предусмотренного </w:t>
      </w:r>
      <w:hyperlink r:id="rId51">
        <w:r>
          <w:rPr>
            <w:color w:val="0000FF"/>
          </w:rPr>
          <w:t>частью 3 статьи 30</w:t>
        </w:r>
      </w:hyperlink>
      <w:r>
        <w:t xml:space="preserve"> настоящего Федерального закона.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С учетом изложенного, Единая комиссия неправомерно отклонила заявку ИП Л. с идентификационным номером заявки 35 в связи с непредставления в составе заявки декларации о принадлежности участника закупки к субъектам малого предпринимательства.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По аналогичным основаниям отклонены заявки с индикационными номерами 5,4,19,17,151,76,38.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Таким образом, у Единой комиссии отсутствовали основания для отклонения заявок с индикационными номерами 5,4,19,17,151,76,38, 35.</w:t>
      </w:r>
    </w:p>
    <w:p w:rsidR="005218CD" w:rsidRDefault="005218CD">
      <w:pPr>
        <w:pStyle w:val="ConsPlusNormal"/>
        <w:spacing w:before="220"/>
        <w:ind w:firstLine="540"/>
        <w:jc w:val="both"/>
      </w:pPr>
      <w:hyperlink r:id="rId52">
        <w:proofErr w:type="gramStart"/>
        <w:r>
          <w:rPr>
            <w:color w:val="0000FF"/>
          </w:rPr>
          <w:t>Подпунктом "а" п. 1 ч. 5 ст. 49</w:t>
        </w:r>
      </w:hyperlink>
      <w:r>
        <w:t xml:space="preserve"> Закона о контрактной системе предусмотрено, что не позднее двух рабочих дней со дня, следующего за датой окончания срока подачи заявок на участие в закупке, но не позднее даты подведения итогов определения поставщика (подрядчика, исполнителя), установленной в извещении об осуществлении закупки, члены комиссии по осуществлению закупок рассматривают заявки на участие в закупке, информацию</w:t>
      </w:r>
      <w:proofErr w:type="gramEnd"/>
      <w:r>
        <w:t xml:space="preserve"> </w:t>
      </w:r>
      <w:proofErr w:type="gramStart"/>
      <w:r>
        <w:t xml:space="preserve">и документы, </w:t>
      </w:r>
      <w:r>
        <w:lastRenderedPageBreak/>
        <w:t xml:space="preserve">направленные оператором электронной площадки в соответствии с </w:t>
      </w:r>
      <w:hyperlink r:id="rId53">
        <w:r>
          <w:rPr>
            <w:color w:val="0000FF"/>
          </w:rPr>
          <w:t>пунктом 4 части 4 настоящей статьи</w:t>
        </w:r>
      </w:hyperlink>
      <w:r>
        <w:t xml:space="preserve">, и принимают решение о признании заявки на участие в закупке соответствующей извещению об осуществлении закупки или об отклонении заявки на участие в закупке по основаниям, предусмотренным </w:t>
      </w:r>
      <w:hyperlink r:id="rId54">
        <w:r>
          <w:rPr>
            <w:color w:val="0000FF"/>
          </w:rPr>
          <w:t>пунктами 1</w:t>
        </w:r>
      </w:hyperlink>
      <w:r>
        <w:t xml:space="preserve"> - </w:t>
      </w:r>
      <w:hyperlink r:id="rId55">
        <w:r>
          <w:rPr>
            <w:color w:val="0000FF"/>
          </w:rPr>
          <w:t>8 части 12 статьи 48</w:t>
        </w:r>
      </w:hyperlink>
      <w:r>
        <w:t xml:space="preserve"> настоящего Федерального закона.</w:t>
      </w:r>
      <w:proofErr w:type="gramEnd"/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В соответствии с </w:t>
      </w:r>
      <w:hyperlink r:id="rId56">
        <w:r>
          <w:rPr>
            <w:color w:val="0000FF"/>
          </w:rPr>
          <w:t>ч. 12 ст. 48</w:t>
        </w:r>
      </w:hyperlink>
      <w:r>
        <w:t xml:space="preserve"> Закона о контрактной системе при рассмотрении вторых частей заявок на участие в закупке соответствующая заявка подлежит отклонению, в случаях:</w:t>
      </w:r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t xml:space="preserve">1) непредставления (за исключением случаев, предусмотренных настоящимФедеральным законом) участником закупки оператору электронной площадки в заявке на участие в закупке информации и документов, предусмотренных извещением об осуществлении закупки в соответствии с настоящим Федеральным </w:t>
      </w:r>
      <w:hyperlink r:id="rId57">
        <w:r>
          <w:rPr>
            <w:color w:val="0000FF"/>
          </w:rPr>
          <w:t>законом</w:t>
        </w:r>
      </w:hyperlink>
      <w:r>
        <w:t xml:space="preserve"> (за исключением информации и документов, предусмотренных </w:t>
      </w:r>
      <w:hyperlink r:id="rId58">
        <w:r>
          <w:rPr>
            <w:color w:val="0000FF"/>
          </w:rPr>
          <w:t>пунктами 2</w:t>
        </w:r>
      </w:hyperlink>
      <w:r>
        <w:t xml:space="preserve"> и </w:t>
      </w:r>
      <w:hyperlink r:id="rId59">
        <w:r>
          <w:rPr>
            <w:color w:val="0000FF"/>
          </w:rPr>
          <w:t>3 части 6 статьи 43</w:t>
        </w:r>
      </w:hyperlink>
      <w:r>
        <w:t xml:space="preserve"> настоящего Федерального закона), несоответствия таких информации и документов требованиям, установленным в извещении об</w:t>
      </w:r>
      <w:proofErr w:type="gramEnd"/>
      <w:r>
        <w:t xml:space="preserve"> </w:t>
      </w:r>
      <w:proofErr w:type="gramStart"/>
      <w:r>
        <w:t>осуществлении</w:t>
      </w:r>
      <w:proofErr w:type="gramEnd"/>
      <w:r>
        <w:t xml:space="preserve"> закупки;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2) непредставления информации и документов, предусмотренных </w:t>
      </w:r>
      <w:hyperlink r:id="rId60">
        <w:r>
          <w:rPr>
            <w:color w:val="0000FF"/>
          </w:rPr>
          <w:t>пунктами 2</w:t>
        </w:r>
      </w:hyperlink>
      <w:r>
        <w:t xml:space="preserve"> и </w:t>
      </w:r>
      <w:hyperlink r:id="rId61">
        <w:r>
          <w:rPr>
            <w:color w:val="0000FF"/>
          </w:rPr>
          <w:t>3 части 6 статьи 43</w:t>
        </w:r>
      </w:hyperlink>
      <w:r>
        <w:t xml:space="preserve"> настоящего Федерального закона, несоответствия таких информации и документов требованиям, установленным в извещении об осуществлении закупки;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3) несоответствия участника закупки требованиям, установленным визвещении об осуществлении закупки в соответствии с </w:t>
      </w:r>
      <w:hyperlink r:id="rId62">
        <w:r>
          <w:rPr>
            <w:color w:val="0000FF"/>
          </w:rPr>
          <w:t>частью 1 статьи 31</w:t>
        </w:r>
      </w:hyperlink>
      <w:r>
        <w:t xml:space="preserve"> настоящего Федерального закона, требованиям, установленным в извещении об осуществлении закупки в соответствии с </w:t>
      </w:r>
      <w:hyperlink r:id="rId63">
        <w:r>
          <w:rPr>
            <w:color w:val="0000FF"/>
          </w:rPr>
          <w:t>частями 1.1</w:t>
        </w:r>
      </w:hyperlink>
      <w:r>
        <w:t xml:space="preserve">, </w:t>
      </w:r>
      <w:hyperlink r:id="rId64">
        <w:r>
          <w:rPr>
            <w:color w:val="0000FF"/>
          </w:rPr>
          <w:t>2</w:t>
        </w:r>
      </w:hyperlink>
      <w:r>
        <w:t xml:space="preserve"> и </w:t>
      </w:r>
      <w:hyperlink r:id="rId65">
        <w:r>
          <w:rPr>
            <w:color w:val="0000FF"/>
          </w:rPr>
          <w:t>2.1 (при наличии таких требований) статьи 31</w:t>
        </w:r>
      </w:hyperlink>
      <w:r>
        <w:t xml:space="preserve"> настоящего Федерального закона;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4) предусмотренных нормативными правовыми актами, принятыми всоответствии со </w:t>
      </w:r>
      <w:hyperlink r:id="rId66">
        <w:r>
          <w:rPr>
            <w:color w:val="0000FF"/>
          </w:rPr>
          <w:t>статьей 14</w:t>
        </w:r>
      </w:hyperlink>
      <w:r>
        <w:t xml:space="preserve"> настоящего Федерального закона (за исключением случаев непредставления информации и документов, предусмотренных </w:t>
      </w:r>
      <w:hyperlink r:id="rId67">
        <w:r>
          <w:rPr>
            <w:color w:val="0000FF"/>
          </w:rPr>
          <w:t>пунктом 5 части 1 статьи 43</w:t>
        </w:r>
      </w:hyperlink>
      <w:r>
        <w:t xml:space="preserve"> настоящего Федерального закона);</w:t>
      </w:r>
    </w:p>
    <w:p w:rsidR="005218CD" w:rsidRDefault="005218CD">
      <w:pPr>
        <w:pStyle w:val="ConsPlusNormal"/>
        <w:spacing w:before="220"/>
        <w:ind w:firstLine="540"/>
        <w:jc w:val="both"/>
      </w:pPr>
      <w:proofErr w:type="gramStart"/>
      <w:r>
        <w:t xml:space="preserve">5) непредставления информации и документов, предусмотренных </w:t>
      </w:r>
      <w:hyperlink r:id="rId68">
        <w:r>
          <w:rPr>
            <w:color w:val="0000FF"/>
          </w:rPr>
          <w:t>пунктом 5 части 1 статьи 43</w:t>
        </w:r>
      </w:hyperlink>
      <w:r>
        <w:t xml:space="preserve"> настоящего Федерального закона, если такие документы предусмотрены нормативными правовыми актами, принятыми в соответствии с </w:t>
      </w:r>
      <w:hyperlink r:id="rId69">
        <w:r>
          <w:rPr>
            <w:color w:val="0000FF"/>
          </w:rPr>
          <w:t>частью 3 статьи 14</w:t>
        </w:r>
      </w:hyperlink>
      <w:r>
        <w:t xml:space="preserve"> настоящего Федерального закона (в случае установления в соответствии со </w:t>
      </w:r>
      <w:hyperlink r:id="rId70">
        <w:r>
          <w:rPr>
            <w:color w:val="0000FF"/>
          </w:rPr>
          <w:t>статьей 14</w:t>
        </w:r>
      </w:hyperlink>
      <w:r>
        <w:t xml:space="preserve"> настоящего Федерального закона в извещении об осуществлении закупки запрета допуска товаров, происходящих из иностранного государства или группы иностранных государств);</w:t>
      </w:r>
      <w:proofErr w:type="gramEnd"/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6) выявления отнесения участника закупки к организациям, предусмотренным </w:t>
      </w:r>
      <w:hyperlink r:id="rId71">
        <w:r>
          <w:rPr>
            <w:color w:val="0000FF"/>
          </w:rPr>
          <w:t>пунктом 4 статьи 2</w:t>
        </w:r>
      </w:hyperlink>
      <w:r>
        <w:t xml:space="preserve"> Федерального закона от 4 июня 2018 года N 127-ФЗ "О мерах воздействия (противодействия) на недружественные действия Соединенных Штатов Америки и иных иностранных государств", в случае осуществления закупки работ, услуг, включенных в перечень, определенный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Правительством Российской Федерации в соответствии с указанным </w:t>
      </w:r>
      <w:hyperlink r:id="rId72">
        <w:r>
          <w:rPr>
            <w:color w:val="0000FF"/>
          </w:rPr>
          <w:t>пунктом</w:t>
        </w:r>
      </w:hyperlink>
      <w:r>
        <w:t>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7) </w:t>
      </w:r>
      <w:proofErr w:type="gramStart"/>
      <w:r>
        <w:t>предусмотренных</w:t>
      </w:r>
      <w:proofErr w:type="gramEnd"/>
      <w:r>
        <w:t xml:space="preserve"> </w:t>
      </w:r>
      <w:hyperlink r:id="rId73">
        <w:r>
          <w:rPr>
            <w:color w:val="0000FF"/>
          </w:rPr>
          <w:t>частью 6 статьи 45</w:t>
        </w:r>
      </w:hyperlink>
      <w:r>
        <w:t xml:space="preserve"> настоящего Федерального закона;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8) выявления недостоверной информации, содержащейся в заявке на участиев закупке;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9) указания информации о предложении участника закупки, предусмотренном </w:t>
      </w:r>
      <w:hyperlink r:id="rId74">
        <w:r>
          <w:rPr>
            <w:color w:val="0000FF"/>
          </w:rPr>
          <w:t>пунктом 3</w:t>
        </w:r>
      </w:hyperlink>
      <w:r>
        <w:t xml:space="preserve"> или </w:t>
      </w:r>
      <w:hyperlink r:id="rId75">
        <w:r>
          <w:rPr>
            <w:color w:val="0000FF"/>
          </w:rPr>
          <w:t>пунктом 4 части 1 статьи 43</w:t>
        </w:r>
      </w:hyperlink>
      <w:r>
        <w:t xml:space="preserve"> настоящего Федерального закона.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Исходя из вышеизложенного, действия </w:t>
      </w:r>
      <w:proofErr w:type="gramStart"/>
      <w:r>
        <w:t>Единой комиссии, отклонившей заявки с индикационными номерами 5,4,19,17,151,76,38,35 нарушают</w:t>
      </w:r>
      <w:proofErr w:type="gramEnd"/>
      <w:r>
        <w:t xml:space="preserve"> требования </w:t>
      </w:r>
      <w:hyperlink r:id="rId76">
        <w:r>
          <w:rPr>
            <w:color w:val="0000FF"/>
          </w:rPr>
          <w:t>п. п. а п. 1 ч. 5 ст. 49</w:t>
        </w:r>
      </w:hyperlink>
      <w:r>
        <w:t xml:space="preserve"> Закона о контрактной системе и содержат признаки состава административного правонарушения, </w:t>
      </w:r>
      <w:r>
        <w:lastRenderedPageBreak/>
        <w:t xml:space="preserve">предусмотренного </w:t>
      </w:r>
      <w:hyperlink r:id="rId77">
        <w:r>
          <w:rPr>
            <w:color w:val="0000FF"/>
          </w:rPr>
          <w:t>ч. 2 ст. 7.30</w:t>
        </w:r>
      </w:hyperlink>
      <w:r>
        <w:t xml:space="preserve"> КоАП РФ.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Учитывая </w:t>
      </w:r>
      <w:proofErr w:type="gramStart"/>
      <w:r>
        <w:t>вышеизложенное</w:t>
      </w:r>
      <w:proofErr w:type="gramEnd"/>
      <w:r>
        <w:t xml:space="preserve"> и на основании, </w:t>
      </w:r>
      <w:hyperlink r:id="rId78">
        <w:r>
          <w:rPr>
            <w:color w:val="0000FF"/>
          </w:rPr>
          <w:t>ст. 99</w:t>
        </w:r>
      </w:hyperlink>
      <w:r>
        <w:t xml:space="preserve">, </w:t>
      </w:r>
      <w:hyperlink r:id="rId79">
        <w:r>
          <w:rPr>
            <w:color w:val="0000FF"/>
          </w:rPr>
          <w:t>ст. 106</w:t>
        </w:r>
      </w:hyperlink>
      <w:r>
        <w:t xml:space="preserve"> Федерального закона от 05.04.2013 N 44-ФЗ "О контрактной системе в сфере закупок товаров, работ, услуг для обеспечения государственных и муниципальных нужд", Комиссия Саратовского УФАС России,</w:t>
      </w:r>
    </w:p>
    <w:p w:rsidR="005218CD" w:rsidRDefault="005218CD">
      <w:pPr>
        <w:pStyle w:val="ConsPlusNormal"/>
        <w:jc w:val="center"/>
      </w:pPr>
    </w:p>
    <w:p w:rsidR="005218CD" w:rsidRDefault="005218CD">
      <w:pPr>
        <w:pStyle w:val="ConsPlusNormal"/>
        <w:jc w:val="center"/>
      </w:pPr>
      <w:r>
        <w:t>решила:</w:t>
      </w:r>
    </w:p>
    <w:p w:rsidR="005218CD" w:rsidRDefault="005218CD">
      <w:pPr>
        <w:pStyle w:val="ConsPlusNormal"/>
        <w:jc w:val="center"/>
      </w:pPr>
    </w:p>
    <w:p w:rsidR="005218CD" w:rsidRDefault="005218CD">
      <w:pPr>
        <w:pStyle w:val="ConsPlusNormal"/>
        <w:ind w:firstLine="540"/>
        <w:jc w:val="both"/>
      </w:pPr>
      <w:r>
        <w:t>1. Признать жалобу ИП Л. на действия Единой комиссии ФКУ "Центр инженерно-технического обеспечения и вооружения управления Федеральной службы исполнения наказаний по Саратовской области" при проведении электронного аукциона N 0860100002122000021 "Труба профильная стальная (в целях капитального ремонта государственного имущества)" обоснованной.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2. Признать в </w:t>
      </w:r>
      <w:proofErr w:type="gramStart"/>
      <w:r>
        <w:t>действиях</w:t>
      </w:r>
      <w:proofErr w:type="gramEnd"/>
      <w:r>
        <w:t xml:space="preserve"> Единой комиссии ФКУ "Центр инженернотехнического обеспечения и вооружения управления Федеральной службы исполнения наказаний по Саратовской области" нарушение </w:t>
      </w:r>
      <w:hyperlink r:id="rId80">
        <w:r>
          <w:rPr>
            <w:color w:val="0000FF"/>
          </w:rPr>
          <w:t>п. п. а п. 1 ч. 5 ст. 49</w:t>
        </w:r>
      </w:hyperlink>
      <w:r>
        <w:t>, Закона о контрактной системе.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>3. Выдать Заказчику, Единой комиссии, Оператору электронной площадкипредписание об устранении допущенных нарушений.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4. Передать материалы жалобы </w:t>
      </w:r>
      <w:proofErr w:type="gramStart"/>
      <w:r>
        <w:t>соответствующему</w:t>
      </w:r>
      <w:proofErr w:type="gramEnd"/>
      <w:r>
        <w:t xml:space="preserve"> должностному лицуСаратовского УФАС России, для рассмотрения вопроса о возбуждении дела об административном правонарушении.</w:t>
      </w:r>
    </w:p>
    <w:p w:rsidR="005218CD" w:rsidRDefault="005218CD">
      <w:pPr>
        <w:pStyle w:val="ConsPlusNormal"/>
        <w:spacing w:before="220"/>
        <w:ind w:firstLine="540"/>
        <w:jc w:val="both"/>
      </w:pPr>
      <w:r>
        <w:t xml:space="preserve">Настоящее решение может быть обжаловано в судебном </w:t>
      </w:r>
      <w:proofErr w:type="gramStart"/>
      <w:r>
        <w:t>порядке</w:t>
      </w:r>
      <w:proofErr w:type="gramEnd"/>
      <w:r>
        <w:t xml:space="preserve"> в течение трех месяцев с даты его принятия.</w:t>
      </w:r>
    </w:p>
    <w:p w:rsidR="005218CD" w:rsidRDefault="005218CD">
      <w:pPr>
        <w:pStyle w:val="ConsPlusNormal"/>
        <w:ind w:firstLine="540"/>
        <w:jc w:val="both"/>
      </w:pPr>
    </w:p>
    <w:p w:rsidR="005218CD" w:rsidRDefault="005218CD">
      <w:pPr>
        <w:pStyle w:val="ConsPlusNormal"/>
        <w:ind w:firstLine="540"/>
        <w:jc w:val="both"/>
      </w:pPr>
    </w:p>
    <w:p w:rsidR="005218CD" w:rsidRDefault="005218CD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550AFB" w:rsidRDefault="00550AFB">
      <w:bookmarkStart w:id="0" w:name="_GoBack"/>
      <w:bookmarkEnd w:id="0"/>
    </w:p>
    <w:sectPr w:rsidR="00550AFB" w:rsidSect="00236FA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8CD"/>
    <w:rsid w:val="005218CD"/>
    <w:rsid w:val="00550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1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8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21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5218CD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5218CD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consultantplus://offline/ref=CC8EFD01B7B44D78967254202A51926B7934C85145917AEAF448FC21A5D41BF4DA0216386F69331D0256AC8AA2DD31EA73B33191200E982E57h4N" TargetMode="External"/><Relationship Id="rId18" Type="http://schemas.openxmlformats.org/officeDocument/2006/relationships/hyperlink" Target="consultantplus://offline/ref=CC8EFD01B7B44D78967254202A51926B7934C85145917AEAF448FC21A5D41BF4C8024E346E6C251A0943FADBE458hAN" TargetMode="External"/><Relationship Id="rId26" Type="http://schemas.openxmlformats.org/officeDocument/2006/relationships/hyperlink" Target="consultantplus://offline/ref=CC8EFD01B7B44D78967254202A51926B7934C85145917AEAF448FC21A5D41BF4C8024E346E6C251A0943FADBE458hAN" TargetMode="External"/><Relationship Id="rId39" Type="http://schemas.openxmlformats.org/officeDocument/2006/relationships/hyperlink" Target="consultantplus://offline/ref=CC8EFD01B7B44D78967254202A51926B7934C85145917AEAF448FC21A5D41BF4DA02163B6A603F105F0CBC8EEB8938F576AF2E913E0E59hAN" TargetMode="External"/><Relationship Id="rId21" Type="http://schemas.openxmlformats.org/officeDocument/2006/relationships/hyperlink" Target="consultantplus://offline/ref=CC8EFD01B7B44D78967254202A51926B7934C85145917AEAF448FC21A5D41BF4DA02163B6A6E39105F0CBC8EEB8938F576AF2E913E0E59hAN" TargetMode="External"/><Relationship Id="rId34" Type="http://schemas.openxmlformats.org/officeDocument/2006/relationships/hyperlink" Target="consultantplus://offline/ref=CC8EFD01B7B44D78967254202A51926B7934C85145917AEAF448FC21A5D41BF4DA02163B6A6139105F0CBC8EEB8938F576AF2E913E0E59hAN" TargetMode="External"/><Relationship Id="rId42" Type="http://schemas.openxmlformats.org/officeDocument/2006/relationships/hyperlink" Target="consultantplus://offline/ref=CC8EFD01B7B44D78967254202A51926B7934C85145917AEAF448FC21A5D41BF4DA02163B6C6D32105F0CBC8EEB8938F576AF2E913E0E59hAN" TargetMode="External"/><Relationship Id="rId47" Type="http://schemas.openxmlformats.org/officeDocument/2006/relationships/hyperlink" Target="consultantplus://offline/ref=CC8EFD01B7B44D78967254202A51926B7934C85145917AEAF448FC21A5D41BF4DA02163B6C6A3F105F0CBC8EEB8938F576AF2E913E0E59hAN" TargetMode="External"/><Relationship Id="rId50" Type="http://schemas.openxmlformats.org/officeDocument/2006/relationships/hyperlink" Target="consultantplus://offline/ref=CC8EFD01B7B44D78967254202A51926B7934C85145917AEAF448FC21A5D41BF4DA02163B6C6F39105F0CBC8EEB8938F576AF2E913E0E59hAN" TargetMode="External"/><Relationship Id="rId55" Type="http://schemas.openxmlformats.org/officeDocument/2006/relationships/hyperlink" Target="consultantplus://offline/ref=CC8EFD01B7B44D78967254202A51926B7934C85145917AEAF448FC21A5D41BF4DA02163B6A6A3C105F0CBC8EEB8938F576AF2E913E0E59hAN" TargetMode="External"/><Relationship Id="rId63" Type="http://schemas.openxmlformats.org/officeDocument/2006/relationships/hyperlink" Target="consultantplus://offline/ref=CC8EFD01B7B44D78967254202A51926B7934C85145917AEAF448FC21A5D41BF4DA0216386D683A120009A99FB3853DEF69AC328D3C0C9A52hEN" TargetMode="External"/><Relationship Id="rId68" Type="http://schemas.openxmlformats.org/officeDocument/2006/relationships/hyperlink" Target="consultantplus://offline/ref=CC8EFD01B7B44D78967254202A51926B7934C85145917AEAF448FC21A5D41BF4DA02163B6C6D3B105F0CBC8EEB8938F576AF2E913E0E59hAN" TargetMode="External"/><Relationship Id="rId76" Type="http://schemas.openxmlformats.org/officeDocument/2006/relationships/hyperlink" Target="consultantplus://offline/ref=CC8EFD01B7B44D78967254202A51926B7934C85145917AEAF448FC21A5D41BF4DA02163B6A6139105F0CBC8EEB8938F576AF2E913E0E59hAN" TargetMode="External"/><Relationship Id="rId7" Type="http://schemas.openxmlformats.org/officeDocument/2006/relationships/hyperlink" Target="consultantplus://offline/ref=CC8EFD01B7B44D78967254202A51926B7934C85145917AEAF448FC21A5D41BF4DA02163B6C6D32105F0CBC8EEB8938F576AF2E913E0E59hAN" TargetMode="External"/><Relationship Id="rId71" Type="http://schemas.openxmlformats.org/officeDocument/2006/relationships/hyperlink" Target="consultantplus://offline/ref=CC8EFD01B7B44D78967254202A51926B7934C95C40937AEAF448FC21A5D41BF4DA0216386F683B1A0356AC8AA2DD31EA73B33191200E982E57h4N" TargetMode="External"/><Relationship Id="rId2" Type="http://schemas.microsoft.com/office/2007/relationships/stylesWithEffects" Target="stylesWithEffects.xml"/><Relationship Id="rId16" Type="http://schemas.openxmlformats.org/officeDocument/2006/relationships/hyperlink" Target="consultantplus://offline/ref=CC8EFD01B7B44D78967254202A51926B7934C85145917AEAF448FC21A5D41BF4DA02163B6C683D105F0CBC8EEB8938F576AF2E913E0E59hAN" TargetMode="External"/><Relationship Id="rId29" Type="http://schemas.openxmlformats.org/officeDocument/2006/relationships/hyperlink" Target="consultantplus://offline/ref=CC8EFD01B7B44D78967254202A51926B7934C85145917AEAF448FC21A5D41BF4DA02163B6C6D3A105F0CBC8EEB8938F576AF2E913E0E59hAN" TargetMode="External"/><Relationship Id="rId11" Type="http://schemas.openxmlformats.org/officeDocument/2006/relationships/hyperlink" Target="consultantplus://offline/ref=CC8EFD01B7B44D78967254202A51926B7934C85145917AEAF448FC21A5D41BF4DA02163B6D6138105F0CBC8EEB8938F576AF2E913E0E59hAN" TargetMode="External"/><Relationship Id="rId24" Type="http://schemas.openxmlformats.org/officeDocument/2006/relationships/hyperlink" Target="consultantplus://offline/ref=CC8EFD01B7B44D78967254202A51926B7934C85145917AEAF448FC21A5D41BF4DA02163B6C6C3C105F0CBC8EEB8938F576AF2E913E0E59hAN" TargetMode="External"/><Relationship Id="rId32" Type="http://schemas.openxmlformats.org/officeDocument/2006/relationships/hyperlink" Target="consultantplus://offline/ref=CC8EFD01B7B44D78967254202A51926B7934C85145917AEAF448FC21A5D41BF4DA02163B6C6D3A105F0CBC8EEB8938F576AF2E913E0E59hAN" TargetMode="External"/><Relationship Id="rId37" Type="http://schemas.openxmlformats.org/officeDocument/2006/relationships/hyperlink" Target="consultantplus://offline/ref=CC8EFD01B7B44D78967254202A51926B7934C85145917AEAF448FC21A5D41BF4DA02163B6A6A3C105F0CBC8EEB8938F576AF2E913E0E59hAN" TargetMode="External"/><Relationship Id="rId40" Type="http://schemas.openxmlformats.org/officeDocument/2006/relationships/hyperlink" Target="consultantplus://offline/ref=CC8EFD01B7B44D78967254202A51926B7934C85145917AEAF448FC21A5D41BF4DA02163B6A6139105F0CBC8EEB8938F576AF2E913E0E59hAN" TargetMode="External"/><Relationship Id="rId45" Type="http://schemas.openxmlformats.org/officeDocument/2006/relationships/hyperlink" Target="consultantplus://offline/ref=CC8EFD01B7B44D78967254202A51926B7934C85145917AEAF448FC21A5D41BF4DA02163B6C6D3A105F0CBC8EEB8938F576AF2E913E0E59hAN" TargetMode="External"/><Relationship Id="rId53" Type="http://schemas.openxmlformats.org/officeDocument/2006/relationships/hyperlink" Target="consultantplus://offline/ref=CC8EFD01B7B44D78967254202A51926B7934C85145917AEAF448FC21A5D41BF4DA02163B6A6032105F0CBC8EEB8938F576AF2E913E0E59hAN" TargetMode="External"/><Relationship Id="rId58" Type="http://schemas.openxmlformats.org/officeDocument/2006/relationships/hyperlink" Target="consultantplus://offline/ref=CC8EFD01B7B44D78967254202A51926B7934C85145917AEAF448FC21A5D41BF4DA02163B6C6D32105F0CBC8EEB8938F576AF2E913E0E59hAN" TargetMode="External"/><Relationship Id="rId66" Type="http://schemas.openxmlformats.org/officeDocument/2006/relationships/hyperlink" Target="consultantplus://offline/ref=CC8EFD01B7B44D78967254202A51926B7934C85145917AEAF448FC21A5D41BF4DA0216386F683A1A0D56AC8AA2DD31EA73B33191200E982E57h4N" TargetMode="External"/><Relationship Id="rId74" Type="http://schemas.openxmlformats.org/officeDocument/2006/relationships/hyperlink" Target="consultantplus://offline/ref=CC8EFD01B7B44D78967254202A51926B7934C95C40937AEAF448FC21A5D41BF4DA0216386F683B1E0B56AC8AA2DD31EA73B33191200E982E57h4N" TargetMode="External"/><Relationship Id="rId79" Type="http://schemas.openxmlformats.org/officeDocument/2006/relationships/hyperlink" Target="consultantplus://offline/ref=CC8EFD01B7B44D78967254202A51926B7934C85145917AEAF448FC21A5D41BF4DA0216386F693E1F0356AC8AA2DD31EA73B33191200E982E57h4N" TargetMode="External"/><Relationship Id="rId5" Type="http://schemas.openxmlformats.org/officeDocument/2006/relationships/hyperlink" Target="https://www.consultant.ru" TargetMode="External"/><Relationship Id="rId61" Type="http://schemas.openxmlformats.org/officeDocument/2006/relationships/hyperlink" Target="consultantplus://offline/ref=CC8EFD01B7B44D78967254202A51926B7934C85145917AEAF448FC21A5D41BF4DA02163B6C6E3B105F0CBC8EEB8938F576AF2E913E0E59hAN" TargetMode="External"/><Relationship Id="rId82" Type="http://schemas.openxmlformats.org/officeDocument/2006/relationships/theme" Target="theme/theme1.xml"/><Relationship Id="rId10" Type="http://schemas.openxmlformats.org/officeDocument/2006/relationships/hyperlink" Target="consultantplus://offline/ref=CC8EFD01B7B44D78967254202A51926B7934C85145917AEAF448FC21A5D41BF4DA02163B6D6832105F0CBC8EEB8938F576AF2E913E0E59hAN" TargetMode="External"/><Relationship Id="rId19" Type="http://schemas.openxmlformats.org/officeDocument/2006/relationships/hyperlink" Target="consultantplus://offline/ref=CC8EFD01B7B44D78967254202A51926B7934C85145917AEAF448FC21A5D41BF4DA02163B6A6E39105F0CBC8EEB8938F576AF2E913E0E59hAN" TargetMode="External"/><Relationship Id="rId31" Type="http://schemas.openxmlformats.org/officeDocument/2006/relationships/hyperlink" Target="consultantplus://offline/ref=CC8EFD01B7B44D78967254202A51926B7934C85145917AEAF448FC21A5D41BF4DA02163B6C6A3F105F0CBC8EEB8938F576AF2E913E0E59hAN" TargetMode="External"/><Relationship Id="rId44" Type="http://schemas.openxmlformats.org/officeDocument/2006/relationships/hyperlink" Target="consultantplus://offline/ref=CC8EFD01B7B44D78967254202A51926B7934C85145917AEAF448FC21A5D41BF4DA02163B6C6A3F105F0CBC8EEB8938F576AF2E913E0E59hAN" TargetMode="External"/><Relationship Id="rId52" Type="http://schemas.openxmlformats.org/officeDocument/2006/relationships/hyperlink" Target="consultantplus://offline/ref=CC8EFD01B7B44D78967254202A51926B7934C85145917AEAF448FC21A5D41BF4DA02163B6A6139105F0CBC8EEB8938F576AF2E913E0E59hAN" TargetMode="External"/><Relationship Id="rId60" Type="http://schemas.openxmlformats.org/officeDocument/2006/relationships/hyperlink" Target="consultantplus://offline/ref=CC8EFD01B7B44D78967254202A51926B7934C85145917AEAF448FC21A5D41BF4DA02163B6C6D32105F0CBC8EEB8938F576AF2E913E0E59hAN" TargetMode="External"/><Relationship Id="rId65" Type="http://schemas.openxmlformats.org/officeDocument/2006/relationships/hyperlink" Target="consultantplus://offline/ref=CC8EFD01B7B44D78967254202A51926B7934C85145917AEAF448FC21A5D41BF4DA0216386D6832190009A99FB3853DEF69AC328D3C0C9A52hEN" TargetMode="External"/><Relationship Id="rId73" Type="http://schemas.openxmlformats.org/officeDocument/2006/relationships/hyperlink" Target="consultantplus://offline/ref=CC8EFD01B7B44D78967254202A51926B7934C95C40937AEAF448FC21A5D41BF4DA0216386F683B1F0B56AC8AA2DD31EA73B33191200E982E57h4N" TargetMode="External"/><Relationship Id="rId78" Type="http://schemas.openxmlformats.org/officeDocument/2006/relationships/hyperlink" Target="consultantplus://offline/ref=CC8EFD01B7B44D78967254202A51926B7934C85145917AEAF448FC21A5D41BF4DA0216386F69381C0D56AC8AA2DD31EA73B33191200E982E57h4N" TargetMode="External"/><Relationship Id="rId8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C8EFD01B7B44D78967254202A51926B7934C85145917AEAF448FC21A5D41BF4DA02163B6D693A105F0CBC8EEB8938F576AF2E913E0E59hAN" TargetMode="External"/><Relationship Id="rId14" Type="http://schemas.openxmlformats.org/officeDocument/2006/relationships/hyperlink" Target="consultantplus://offline/ref=CC8EFD01B7B44D78967254202A51926B7934C85145917AEAF448FC21A5D41BF4DA0216386F69331C0B56AC8AA2DD31EA73B33191200E982E57h4N" TargetMode="External"/><Relationship Id="rId22" Type="http://schemas.openxmlformats.org/officeDocument/2006/relationships/hyperlink" Target="consultantplus://offline/ref=CC8EFD01B7B44D78967254202A51926B7934C85145917AEAF448FC21A5D41BF4DA02163B6C6C39105F0CBC8EEB8938F576AF2E913E0E59hAN" TargetMode="External"/><Relationship Id="rId27" Type="http://schemas.openxmlformats.org/officeDocument/2006/relationships/hyperlink" Target="consultantplus://offline/ref=CC8EFD01B7B44D78967254202A51926B7934C85145917AEAF448FC21A5D41BF4DA02163B6D693A105F0CBC8EEB8938F576AF2E913E0E59hAN" TargetMode="External"/><Relationship Id="rId30" Type="http://schemas.openxmlformats.org/officeDocument/2006/relationships/hyperlink" Target="consultantplus://offline/ref=CC8EFD01B7B44D78967254202A51926B7934C85145917AEAF448FC21A5D41BF4DA02163B6C6D3F105F0CBC8EEB8938F576AF2E913E0E59hAN" TargetMode="External"/><Relationship Id="rId35" Type="http://schemas.openxmlformats.org/officeDocument/2006/relationships/hyperlink" Target="consultantplus://offline/ref=CC8EFD01B7B44D78967254202A51926B7934C85145917AEAF448FC21A5D41BF4DA02163B6A6032105F0CBC8EEB8938F576AF2E913E0E59hAN" TargetMode="External"/><Relationship Id="rId43" Type="http://schemas.openxmlformats.org/officeDocument/2006/relationships/hyperlink" Target="consultantplus://offline/ref=CC8EFD01B7B44D78967254202A51926B7934C85145917AEAF448FC21A5D41BF4DA02163B6C6E3B105F0CBC8EEB8938F576AF2E913E0E59hAN" TargetMode="External"/><Relationship Id="rId48" Type="http://schemas.openxmlformats.org/officeDocument/2006/relationships/hyperlink" Target="consultantplus://offline/ref=CC8EFD01B7B44D78967254202A51926B7934C85145917AEAF448FC21A5D41BF4DA02163B6C6D3A105F0CBC8EEB8938F576AF2E913E0E59hAN" TargetMode="External"/><Relationship Id="rId56" Type="http://schemas.openxmlformats.org/officeDocument/2006/relationships/hyperlink" Target="consultantplus://offline/ref=CC8EFD01B7B44D78967254202A51926B7934C85145917AEAF448FC21A5D41BF4DA02163B6A6932105F0CBC8EEB8938F576AF2E913E0E59hAN" TargetMode="External"/><Relationship Id="rId64" Type="http://schemas.openxmlformats.org/officeDocument/2006/relationships/hyperlink" Target="consultantplus://offline/ref=CC8EFD01B7B44D78967254202A51926B7934C85145917AEAF448FC21A5D41BF4DA0216386D68321A0009A99FB3853DEF69AC328D3C0C9A52hEN" TargetMode="External"/><Relationship Id="rId69" Type="http://schemas.openxmlformats.org/officeDocument/2006/relationships/hyperlink" Target="consultantplus://offline/ref=CC8EFD01B7B44D78967254202A51926B7934C85145917AEAF448FC21A5D41BF4DA021638676C3B105F0CBC8EEB8938F576AF2E913E0E59hAN" TargetMode="External"/><Relationship Id="rId77" Type="http://schemas.openxmlformats.org/officeDocument/2006/relationships/hyperlink" Target="consultantplus://offline/ref=CC8EFD01B7B44D78967254202A51926B7937C85844917AEAF448FC21A5D41BF4DA02163D666038105F0CBC8EEB8938F576AF2E913E0E59hAN" TargetMode="External"/><Relationship Id="rId8" Type="http://schemas.openxmlformats.org/officeDocument/2006/relationships/hyperlink" Target="consultantplus://offline/ref=CC8EFD01B7B44D78967254202A51926B7934C85145917AEAF448FC21A5D41BF4DA02163B6C6E3B105F0CBC8EEB8938F576AF2E913E0E59hAN" TargetMode="External"/><Relationship Id="rId51" Type="http://schemas.openxmlformats.org/officeDocument/2006/relationships/hyperlink" Target="consultantplus://offline/ref=CC8EFD01B7B44D78967254202A51926B7934C85145917AEAF448FC21A5D41BF4DA02163B6D693A105F0CBC8EEB8938F576AF2E913E0E59hAN" TargetMode="External"/><Relationship Id="rId72" Type="http://schemas.openxmlformats.org/officeDocument/2006/relationships/hyperlink" Target="consultantplus://offline/ref=CC8EFD01B7B44D78967254202A51926B7934C95C40937AEAF448FC21A5D41BF4DA0216386F683B1A0356AC8AA2DD31EA73B33191200E982E57h4N" TargetMode="External"/><Relationship Id="rId80" Type="http://schemas.openxmlformats.org/officeDocument/2006/relationships/hyperlink" Target="consultantplus://offline/ref=CC8EFD01B7B44D78967254202A51926B7934C85145917AEAF448FC21A5D41BF4DA02163B6A6139105F0CBC8EEB8938F576AF2E913E0E59hAN" TargetMode="External"/><Relationship Id="rId3" Type="http://schemas.openxmlformats.org/officeDocument/2006/relationships/settings" Target="settings.xml"/><Relationship Id="rId12" Type="http://schemas.openxmlformats.org/officeDocument/2006/relationships/hyperlink" Target="consultantplus://offline/ref=CC8EFD01B7B44D78967254202A51926B7934C85145917AEAF448FC21A5D41BF4DA02163B6D693A105F0CBC8EEB8938F576AF2E913E0E59hAN" TargetMode="External"/><Relationship Id="rId17" Type="http://schemas.openxmlformats.org/officeDocument/2006/relationships/hyperlink" Target="consultantplus://offline/ref=CC8EFD01B7B44D78967254202A51926B7934C85145917AEAF448FC21A5D41BF4C8024E346E6C251A0943FADBE458hAN" TargetMode="External"/><Relationship Id="rId25" Type="http://schemas.openxmlformats.org/officeDocument/2006/relationships/hyperlink" Target="consultantplus://offline/ref=CC8EFD01B7B44D78967254202A51926B7934C85145917AEAF448FC21A5D41BF4DA02163B6C6B3D105F0CBC8EEB8938F576AF2E913E0E59hAN" TargetMode="External"/><Relationship Id="rId33" Type="http://schemas.openxmlformats.org/officeDocument/2006/relationships/hyperlink" Target="consultantplus://offline/ref=CC8EFD01B7B44D78967254202A51926B7934C85145917AEAF448FC21A5D41BF4DA02163B6C6A3E105F0CBC8EEB8938F576AF2E913E0E59hAN" TargetMode="External"/><Relationship Id="rId38" Type="http://schemas.openxmlformats.org/officeDocument/2006/relationships/hyperlink" Target="consultantplus://offline/ref=CC8EFD01B7B44D78967254202A51926B7934C85145917AEAF448FC21A5D41BF4DA02163B6A6138105F0CBC8EEB8938F576AF2E913E0E59hAN" TargetMode="External"/><Relationship Id="rId46" Type="http://schemas.openxmlformats.org/officeDocument/2006/relationships/hyperlink" Target="consultantplus://offline/ref=CC8EFD01B7B44D78967254202A51926B7934C85145917AEAF448FC21A5D41BF4DA02163B6C6D3F105F0CBC8EEB8938F576AF2E913E0E59hAN" TargetMode="External"/><Relationship Id="rId59" Type="http://schemas.openxmlformats.org/officeDocument/2006/relationships/hyperlink" Target="consultantplus://offline/ref=CC8EFD01B7B44D78967254202A51926B7934C85145917AEAF448FC21A5D41BF4DA02163B6C6E3B105F0CBC8EEB8938F576AF2E913E0E59hAN" TargetMode="External"/><Relationship Id="rId67" Type="http://schemas.openxmlformats.org/officeDocument/2006/relationships/hyperlink" Target="consultantplus://offline/ref=CC8EFD01B7B44D78967254202A51926B7934C85145917AEAF448FC21A5D41BF4DA02163B6C6D3B105F0CBC8EEB8938F576AF2E913E0E59hAN" TargetMode="External"/><Relationship Id="rId20" Type="http://schemas.openxmlformats.org/officeDocument/2006/relationships/hyperlink" Target="consultantplus://offline/ref=CC8EFD01B7B44D78967254202A51926B7934C85145917AEAF448FC21A5D41BF4DA02163B6A6E39105F0CBC8EEB8938F576AF2E913E0E59hAN" TargetMode="External"/><Relationship Id="rId41" Type="http://schemas.openxmlformats.org/officeDocument/2006/relationships/hyperlink" Target="consultantplus://offline/ref=CC8EFD01B7B44D78967254202A51926B7934C85145917AEAF448FC21A5D41BF4DA02163B6A6A3A105F0CBC8EEB8938F576AF2E913E0E59hAN" TargetMode="External"/><Relationship Id="rId54" Type="http://schemas.openxmlformats.org/officeDocument/2006/relationships/hyperlink" Target="consultantplus://offline/ref=CC8EFD01B7B44D78967254202A51926B7934C85145917AEAF448FC21A5D41BF4DA02163B6A6A3B105F0CBC8EEB8938F576AF2E913E0E59hAN" TargetMode="External"/><Relationship Id="rId62" Type="http://schemas.openxmlformats.org/officeDocument/2006/relationships/hyperlink" Target="consultantplus://offline/ref=CC8EFD01B7B44D78967254202A51926B7934C85145917AEAF448FC21A5D41BF4DA02163B6D6938105F0CBC8EEB8938F576AF2E913E0E59hAN" TargetMode="External"/><Relationship Id="rId70" Type="http://schemas.openxmlformats.org/officeDocument/2006/relationships/hyperlink" Target="consultantplus://offline/ref=CC8EFD01B7B44D78967254202A51926B7934C85145917AEAF448FC21A5D41BF4DA0216386F683A1A0D56AC8AA2DD31EA73B33191200E982E57h4N" TargetMode="External"/><Relationship Id="rId75" Type="http://schemas.openxmlformats.org/officeDocument/2006/relationships/hyperlink" Target="consultantplus://offline/ref=CC8EFD01B7B44D78967254202A51926B7934C95C40937AEAF448FC21A5D41BF4DA0216386F683B1E0A56AC8AA2DD31EA73B33191200E982E57h4N" TargetMode="External"/><Relationship Id="rId1" Type="http://schemas.openxmlformats.org/officeDocument/2006/relationships/styles" Target="styles.xml"/><Relationship Id="rId6" Type="http://schemas.openxmlformats.org/officeDocument/2006/relationships/hyperlink" Target="consultantplus://offline/ref=CC8EFD01B7B44D78967254202A51926B7934C85145917AEAF448FC21A5D41BF4C8024E346E6C251A0943FADBE458hAN" TargetMode="External"/><Relationship Id="rId15" Type="http://schemas.openxmlformats.org/officeDocument/2006/relationships/hyperlink" Target="consultantplus://offline/ref=CC8EFD01B7B44D78967254202A51926B7934C85145917AEAF448FC21A5D41BF4DA02163B6D693A105F0CBC8EEB8938F576AF2E913E0E59hAN" TargetMode="External"/><Relationship Id="rId23" Type="http://schemas.openxmlformats.org/officeDocument/2006/relationships/hyperlink" Target="consultantplus://offline/ref=CC8EFD01B7B44D78967254202A51926B7934C85145917AEAF448FC21A5D41BF4DA02163B6C6D3B105F0CBC8EEB8938F576AF2E913E0E59hAN" TargetMode="External"/><Relationship Id="rId28" Type="http://schemas.openxmlformats.org/officeDocument/2006/relationships/hyperlink" Target="consultantplus://offline/ref=CC8EFD01B7B44D78967254202A51926B7934C85145917AEAF448FC21A5D41BF4DA02163B6C6A3F105F0CBC8EEB8938F576AF2E913E0E59hAN" TargetMode="External"/><Relationship Id="rId36" Type="http://schemas.openxmlformats.org/officeDocument/2006/relationships/hyperlink" Target="consultantplus://offline/ref=CC8EFD01B7B44D78967254202A51926B7934C85145917AEAF448FC21A5D41BF4DA02163B6A6A3B105F0CBC8EEB8938F576AF2E913E0E59hAN" TargetMode="External"/><Relationship Id="rId49" Type="http://schemas.openxmlformats.org/officeDocument/2006/relationships/hyperlink" Target="consultantplus://offline/ref=CC8EFD01B7B44D78967254202A51926B7934C85145917AEAF448FC21A5D41BF4C8024E346E6C251A0943FADBE458hAN" TargetMode="External"/><Relationship Id="rId57" Type="http://schemas.openxmlformats.org/officeDocument/2006/relationships/hyperlink" Target="consultantplus://offline/ref=CC8EFD01B7B44D78967254202A51926B7934C85145917AEAF448FC21A5D41BF4C8024E346E6C251A0943FADBE458hA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3947</Words>
  <Characters>22503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Багаутдинов Искандер Гимадиевич</dc:creator>
  <cp:lastModifiedBy>Багаутдинов Искандер Гимадиевич</cp:lastModifiedBy>
  <cp:revision>1</cp:revision>
  <dcterms:created xsi:type="dcterms:W3CDTF">2022-12-14T13:33:00Z</dcterms:created>
  <dcterms:modified xsi:type="dcterms:W3CDTF">2022-12-14T13:34:00Z</dcterms:modified>
</cp:coreProperties>
</file>