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2013 г. N Д28и-2420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5 АПРЕЛЯ 2013 Г. N 44-ФЗ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о разъяснении положений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закупок, товаров, работ, услуг для обеспечения государственных и муниципальных нужд" (далее - Закон N 44-ФЗ) и сообщает.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Согласно </w:t>
      </w:r>
      <w:hyperlink r:id="rId5" w:history="1">
        <w:r>
          <w:rPr>
            <w:rFonts w:ascii="Calibri" w:hAnsi="Calibri" w:cs="Calibri"/>
            <w:color w:val="0000FF"/>
          </w:rPr>
          <w:t>пункту 1 части 3 статьи 112</w:t>
        </w:r>
      </w:hyperlink>
      <w:r>
        <w:rPr>
          <w:rFonts w:ascii="Calibri" w:hAnsi="Calibri" w:cs="Calibri"/>
        </w:rPr>
        <w:t xml:space="preserve"> Закона N 44-ФЗ в 2014 и 2015 годах расчет совокупного годового объема закупок, предусмотренного </w:t>
      </w:r>
      <w:hyperlink r:id="rId6" w:history="1">
        <w:r>
          <w:rPr>
            <w:rFonts w:ascii="Calibri" w:hAnsi="Calibri" w:cs="Calibri"/>
            <w:color w:val="0000FF"/>
          </w:rPr>
          <w:t>частью 1 статьи 30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2 статьи 38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частью 2 статьи 72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5 части 1 статьи 93</w:t>
        </w:r>
      </w:hyperlink>
      <w:r>
        <w:rPr>
          <w:rFonts w:ascii="Calibri" w:hAnsi="Calibri" w:cs="Calibri"/>
        </w:rPr>
        <w:t xml:space="preserve"> Закона N 44-ФЗ, производится заказчиками без использования планов-графиков.</w:t>
      </w:r>
      <w:proofErr w:type="gramEnd"/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Вместе с тем согласно </w:t>
      </w:r>
      <w:hyperlink r:id="rId12" w:history="1">
        <w:r>
          <w:rPr>
            <w:rFonts w:ascii="Calibri" w:hAnsi="Calibri" w:cs="Calibri"/>
            <w:color w:val="0000FF"/>
          </w:rPr>
          <w:t>части 2 статьи 112</w:t>
        </w:r>
      </w:hyperlink>
      <w:r>
        <w:rPr>
          <w:rFonts w:ascii="Calibri" w:hAnsi="Calibri" w:cs="Calibri"/>
        </w:rPr>
        <w:t xml:space="preserve"> Закона N 44-ФЗ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 на 2014 и 2015 годы по правилам, действовавшим до дня вступления</w:t>
      </w:r>
      <w:proofErr w:type="gramEnd"/>
      <w:r>
        <w:rPr>
          <w:rFonts w:ascii="Calibri" w:hAnsi="Calibri" w:cs="Calibri"/>
        </w:rPr>
        <w:t xml:space="preserve"> в силу настоящего Федерального закона,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этой связи следует отметить, что в настоящее время планы-графики размещения заказов размещаются заказчиками на официальном сайте в сети "Интернет" в порядке, утвержденном совместным </w:t>
      </w:r>
      <w:hyperlink r:id="rId1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Минэкономразвития России и Федеральным казначейством от 27 декабря 2011 г. N 761/20н "Об утверждении порядка размещения на официальном сайте планов-графиков размещения заказа на поставки товаров, выполнение работ, оказание услуг для нужд заказчиков и формы</w:t>
      </w:r>
      <w:proofErr w:type="gramEnd"/>
      <w:r>
        <w:rPr>
          <w:rFonts w:ascii="Calibri" w:hAnsi="Calibri" w:cs="Calibri"/>
        </w:rPr>
        <w:t xml:space="preserve"> планов-графиков размещения заказа на поставки товаров, выполнение работ, оказание услуг для нужд заказчиков" (далее - Приказ N 761/20н).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особенности, указанные в </w:t>
      </w:r>
      <w:hyperlink r:id="rId14" w:history="1">
        <w:r>
          <w:rPr>
            <w:rFonts w:ascii="Calibri" w:hAnsi="Calibri" w:cs="Calibri"/>
            <w:color w:val="0000FF"/>
          </w:rPr>
          <w:t>части 2 статьи 112</w:t>
        </w:r>
      </w:hyperlink>
      <w:r>
        <w:rPr>
          <w:rFonts w:ascii="Calibri" w:hAnsi="Calibri" w:cs="Calibri"/>
        </w:rPr>
        <w:t xml:space="preserve"> Закона N 44-ФЗ, установлены совместным </w:t>
      </w:r>
      <w:hyperlink r:id="rId1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Минэкономразвития России и Казначейства России от 20 сентября 2013 г. N 544/18н "Об особенностях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</w:t>
      </w:r>
      <w:proofErr w:type="gramEnd"/>
      <w:r>
        <w:rPr>
          <w:rFonts w:ascii="Calibri" w:hAnsi="Calibri" w:cs="Calibri"/>
        </w:rPr>
        <w:t xml:space="preserve"> годы" (далее - Приказ N 544/18н).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2014 и 2015 годах расчет совокупного годового объема закупок осуществляется заказчиком на основании планов-графиков размещения заказов на 2014 и 2015 годы.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 1 января 2014 года размещение заказов производится в соответствии с требованиями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(далее - Закон N 94-ФЗ). При этом заказчик вправе заключить контракт с единственным поставщиком (в случаях, указанных в </w:t>
      </w:r>
      <w:hyperlink r:id="rId17" w:history="1">
        <w:r>
          <w:rPr>
            <w:rFonts w:ascii="Calibri" w:hAnsi="Calibri" w:cs="Calibri"/>
            <w:color w:val="0000FF"/>
          </w:rPr>
          <w:t>статье 55</w:t>
        </w:r>
      </w:hyperlink>
      <w:r>
        <w:rPr>
          <w:rFonts w:ascii="Calibri" w:hAnsi="Calibri" w:cs="Calibri"/>
        </w:rPr>
        <w:t xml:space="preserve"> Закона N 94-ФЗ) вне зависимости от сроков его исполнения.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этой связи следует отметить, что информация о размещаемых заказах (проводимых закупках) подлежит включению в план-график на тот год, в котором будет осуществлено размещение данного заказа.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сведения о заказе, размещенном в 2013 году, в план-график на 2014 год не включается и в объеме закупок, </w:t>
      </w:r>
      <w:proofErr w:type="gramStart"/>
      <w:r>
        <w:rPr>
          <w:rFonts w:ascii="Calibri" w:hAnsi="Calibri" w:cs="Calibri"/>
        </w:rPr>
        <w:t>проводимых</w:t>
      </w:r>
      <w:proofErr w:type="gramEnd"/>
      <w:r>
        <w:rPr>
          <w:rFonts w:ascii="Calibri" w:hAnsi="Calibri" w:cs="Calibri"/>
        </w:rPr>
        <w:t xml:space="preserve"> в 2014 году, не учитывается.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Согласно </w:t>
      </w:r>
      <w:hyperlink r:id="rId18" w:history="1">
        <w:r>
          <w:rPr>
            <w:rFonts w:ascii="Calibri" w:hAnsi="Calibri" w:cs="Calibri"/>
            <w:color w:val="0000FF"/>
          </w:rPr>
          <w:t>части 2 статьи 59</w:t>
        </w:r>
      </w:hyperlink>
      <w:r>
        <w:rPr>
          <w:rFonts w:ascii="Calibri" w:hAnsi="Calibri" w:cs="Calibri"/>
        </w:rPr>
        <w:t xml:space="preserve"> Федерального закона от 5 апреля 2013 г. N 44-ФЗ "О </w:t>
      </w:r>
      <w:r>
        <w:rPr>
          <w:rFonts w:ascii="Calibri" w:hAnsi="Calibri" w:cs="Calibri"/>
        </w:rPr>
        <w:lastRenderedPageBreak/>
        <w:t>контрактной системе в сфере закупок товаров, работ, услуг для обеспечения государственных и муниципальных нужд" (далее - Закон N 44-ФЗ) заказчик обязан проводить электронный аукцион в случае, если осуществляются закупки товаров, работ, услуг, включенных в перечень, установленный Правительством Российской Федерации, либо в дополнительный перечень, установленный высшим исполнительным</w:t>
      </w:r>
      <w:proofErr w:type="gramEnd"/>
      <w:r>
        <w:rPr>
          <w:rFonts w:ascii="Calibri" w:hAnsi="Calibri" w:cs="Calibri"/>
        </w:rPr>
        <w:t xml:space="preserve"> органом государственной власти субъекта Российской Федерации при осуществлении закупок товаров, работ, услуг для обеспечения нужд субъекта Российской Федерации.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Правительства Российской Федерации от 31 октября 2013 г. N 2019-р установлен перечень товаров, работ, услуг, в случае осуществления закупок которых заказчик обязан проводить аукцион в электронной форме (электронный аукцион) (далее - Перечень).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</w:t>
      </w:r>
      <w:proofErr w:type="gramStart"/>
      <w:r>
        <w:rPr>
          <w:rFonts w:ascii="Calibri" w:hAnsi="Calibri" w:cs="Calibri"/>
        </w:rPr>
        <w:t>образом</w:t>
      </w:r>
      <w:proofErr w:type="gramEnd"/>
      <w:r>
        <w:rPr>
          <w:rFonts w:ascii="Calibri" w:hAnsi="Calibri" w:cs="Calibri"/>
        </w:rPr>
        <w:t xml:space="preserve">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установлена обязанность заказчика осуществлять закупки товаров, работ, услуг, включенных в </w:t>
      </w:r>
      <w:hyperlink r:id="rId2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путем проведения аукциона в электронной форме вне зависимости от начальной (максимальной) цены контракта.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то же время следует отметить, что 23 декабря 2013 года Государственная Дума Федерального Собрания Российской Федерации в третьем чтении приняла </w:t>
      </w:r>
      <w:hyperlink r:id="rId22" w:history="1">
        <w:r>
          <w:rPr>
            <w:rFonts w:ascii="Calibri" w:hAnsi="Calibri" w:cs="Calibri"/>
            <w:color w:val="0000FF"/>
          </w:rPr>
          <w:t>проект</w:t>
        </w:r>
      </w:hyperlink>
      <w:r>
        <w:rPr>
          <w:rFonts w:ascii="Calibri" w:hAnsi="Calibri" w:cs="Calibri"/>
        </w:rPr>
        <w:t xml:space="preserve"> федерального закона N 368542-6 "О внесении изменений в отдельные законодательные акты Российской Федерации", в соответствии с которым </w:t>
      </w:r>
      <w:hyperlink r:id="rId23" w:history="1">
        <w:r>
          <w:rPr>
            <w:rFonts w:ascii="Calibri" w:hAnsi="Calibri" w:cs="Calibri"/>
            <w:color w:val="0000FF"/>
          </w:rPr>
          <w:t>часть 2 статьи 59</w:t>
        </w:r>
      </w:hyperlink>
      <w:r>
        <w:rPr>
          <w:rFonts w:ascii="Calibri" w:hAnsi="Calibri" w:cs="Calibri"/>
        </w:rPr>
        <w:t xml:space="preserve"> Закона N 44-ФЗ после слов "нужд субъекта Российской Федерации" предусмотрено дополнить словами ", за исключением случаев закупки товаров</w:t>
      </w:r>
      <w:proofErr w:type="gramEnd"/>
      <w:r>
        <w:rPr>
          <w:rFonts w:ascii="Calibri" w:hAnsi="Calibri" w:cs="Calibri"/>
        </w:rPr>
        <w:t>, работ, услуг путем проведения запроса котировок, запроса предложений, осуществления закупки у единственного поставщика (подрядчика, исполнителя) с учетом требований настоящего Федерального закона".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после внесения соответствующих изменений в </w:t>
      </w: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 заказчик будет вправе осуществлять закупки товаров, работ, услуг, вошедших в Перечень, путем проведения запроса котировок, запроса предложений, закупки у единственного поставщика (подрядчика, исполнителя) с учетом ограничений, установленных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Согласно </w:t>
      </w:r>
      <w:hyperlink r:id="rId26" w:history="1">
        <w:r>
          <w:rPr>
            <w:rFonts w:ascii="Calibri" w:hAnsi="Calibri" w:cs="Calibri"/>
            <w:color w:val="0000FF"/>
          </w:rPr>
          <w:t>части 5 статьи 39</w:t>
        </w:r>
      </w:hyperlink>
      <w:r>
        <w:rPr>
          <w:rFonts w:ascii="Calibri" w:hAnsi="Calibri" w:cs="Calibri"/>
        </w:rPr>
        <w:t xml:space="preserve"> Закона N 44-ФЗ заказчик включает в состав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лиц, не прошедших профессиональную переподготовку или повышение квалификации в сфере закупок и не обладающих специальными знаниями, относящимися к объекту закупки, можно включать в состав комиссии по осуществлению закупок, но их должно быть меньшинство.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4FA5" w:rsidRDefault="00324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4FA5" w:rsidRDefault="00324FA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77CC2" w:rsidRDefault="00277CC2"/>
    <w:sectPr w:rsidR="00277CC2" w:rsidSect="00A4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FA5"/>
    <w:rsid w:val="00277CC2"/>
    <w:rsid w:val="0032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7DA5CF475A786ABDD1A365723567083DF4EE9139DCF435686F14A982A3187A131F14F78FDDA46zD41H" TargetMode="External"/><Relationship Id="rId13" Type="http://schemas.openxmlformats.org/officeDocument/2006/relationships/hyperlink" Target="consultantplus://offline/ref=0D87DA5CF475A786ABDD1A365723567083DD42E0169ECF435686F14A98z24AH" TargetMode="External"/><Relationship Id="rId18" Type="http://schemas.openxmlformats.org/officeDocument/2006/relationships/hyperlink" Target="consultantplus://offline/ref=0D87DA5CF475A786ABDD1A365723567083DF4EE9139DCF435686F14A982A3187A131F14F78FCD947zD4DH" TargetMode="External"/><Relationship Id="rId26" Type="http://schemas.openxmlformats.org/officeDocument/2006/relationships/hyperlink" Target="consultantplus://offline/ref=0D87DA5CF475A786ABDD1A365723567083DF4EE9139DCF435686F14A982A3187A131F14F78FDDA44zD4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D87DA5CF475A786ABDD1A365723567083DC48E9139DCF435686F14A982A3187A131F14F78FDDE42zD44H" TargetMode="External"/><Relationship Id="rId7" Type="http://schemas.openxmlformats.org/officeDocument/2006/relationships/hyperlink" Target="consultantplus://offline/ref=0D87DA5CF475A786ABDD1A365723567083DF4EE9139DCF435686F14A982A3187A131F14F78FDDA46zD40H" TargetMode="External"/><Relationship Id="rId12" Type="http://schemas.openxmlformats.org/officeDocument/2006/relationships/hyperlink" Target="consultantplus://offline/ref=0D87DA5CF475A786ABDD1A365723567083DF4EE9139DCF435686F14A982A3187A131F14F78FCD842zD46H" TargetMode="External"/><Relationship Id="rId17" Type="http://schemas.openxmlformats.org/officeDocument/2006/relationships/hyperlink" Target="consultantplus://offline/ref=0D87DA5CF475A786ABDD1A365723567083DD43E81D9FCF435686F14A982A3187A131F14F78FDDB45zD43H" TargetMode="External"/><Relationship Id="rId25" Type="http://schemas.openxmlformats.org/officeDocument/2006/relationships/hyperlink" Target="consultantplus://offline/ref=0D87DA5CF475A786ABDD1A365723567083DF4EE9139DCF435686F14A98z24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87DA5CF475A786ABDD1A365723567083DD43E81D9FCF435686F14A98z24AH" TargetMode="External"/><Relationship Id="rId20" Type="http://schemas.openxmlformats.org/officeDocument/2006/relationships/hyperlink" Target="consultantplus://offline/ref=0D87DA5CF475A786ABDD1A365723567083DF4EE9139DCF435686F14A98z24A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87DA5CF475A786ABDD1A365723567083DF4EE9139DCF435686F14A982A3187A131F14F78FCD943zD42H" TargetMode="External"/><Relationship Id="rId11" Type="http://schemas.openxmlformats.org/officeDocument/2006/relationships/hyperlink" Target="consultantplus://offline/ref=0D87DA5CF475A786ABDD1A365723567083DF4EE9139DCF435686F14A982A3187A131F14F78FCD944zD4DH" TargetMode="External"/><Relationship Id="rId24" Type="http://schemas.openxmlformats.org/officeDocument/2006/relationships/hyperlink" Target="consultantplus://offline/ref=0D87DA5CF475A786ABDD1A365723567083DF4EE9139DCF435686F14A98z24AH" TargetMode="External"/><Relationship Id="rId5" Type="http://schemas.openxmlformats.org/officeDocument/2006/relationships/hyperlink" Target="consultantplus://offline/ref=0D87DA5CF475A786ABDD1A365723567083DF4EE9139DCF435686F14A982A3187A131F14F78FCD842zD40H" TargetMode="External"/><Relationship Id="rId15" Type="http://schemas.openxmlformats.org/officeDocument/2006/relationships/hyperlink" Target="consultantplus://offline/ref=0D87DA5CF475A786ABDD1A365723567083DC4EE0179BCF435686F14A98z24AH" TargetMode="External"/><Relationship Id="rId23" Type="http://schemas.openxmlformats.org/officeDocument/2006/relationships/hyperlink" Target="consultantplus://offline/ref=0D87DA5CF475A786ABDD1A365723567083DF4EE9139DCF435686F14A982A3187A131F14F78FCD947zD4D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D87DA5CF475A786ABDD1A365723567083DF4EE9139DCF435686F14A982A3187A131F14F78FCDC45zD45H" TargetMode="External"/><Relationship Id="rId19" Type="http://schemas.openxmlformats.org/officeDocument/2006/relationships/hyperlink" Target="consultantplus://offline/ref=0D87DA5CF475A786ABDD1A365723567083DC48E9139DCF435686F14A98z24AH" TargetMode="External"/><Relationship Id="rId4" Type="http://schemas.openxmlformats.org/officeDocument/2006/relationships/hyperlink" Target="consultantplus://offline/ref=0D87DA5CF475A786ABDD1A365723567083DF4EE9139DCF435686F14A98z24AH" TargetMode="External"/><Relationship Id="rId9" Type="http://schemas.openxmlformats.org/officeDocument/2006/relationships/hyperlink" Target="consultantplus://offline/ref=0D87DA5CF475A786ABDD1A365723567083DF4EE9139DCF435686F14A982A3187A131F14F78FDD74BzD41H" TargetMode="External"/><Relationship Id="rId14" Type="http://schemas.openxmlformats.org/officeDocument/2006/relationships/hyperlink" Target="consultantplus://offline/ref=0D87DA5CF475A786ABDD1A365723567083DF4EE9139DCF435686F14A982A3187A131F14F78FCD842zD46H" TargetMode="External"/><Relationship Id="rId22" Type="http://schemas.openxmlformats.org/officeDocument/2006/relationships/hyperlink" Target="consultantplus://offline/ref=0D87DA5CF475A786ABDD06254A23567083D848E8169CCF435686F14A98z24AH" TargetMode="External"/><Relationship Id="rId27" Type="http://schemas.openxmlformats.org/officeDocument/2006/relationships/hyperlink" Target="consultantplus://offline/ref=0D87DA5CF475A786ABDD1A365723567083DF48E31497CF435686F14A982A3187A131F14F78FDDE42zD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1476</Words>
  <Characters>8416</Characters>
  <Application>Microsoft Office Word</Application>
  <DocSecurity>0</DocSecurity>
  <Lines>70</Lines>
  <Paragraphs>19</Paragraphs>
  <ScaleCrop>false</ScaleCrop>
  <Company>DK MFRT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1</cp:revision>
  <dcterms:created xsi:type="dcterms:W3CDTF">2014-08-27T07:56:00Z</dcterms:created>
  <dcterms:modified xsi:type="dcterms:W3CDTF">2014-08-27T07:57:00Z</dcterms:modified>
</cp:coreProperties>
</file>