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19" w:rsidRPr="002D0119" w:rsidRDefault="002D0119" w:rsidP="002D011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Зарегистрировано в Минюсте России 31 января 2014 г. N 31204</w:t>
      </w:r>
    </w:p>
    <w:p w:rsidR="002D0119" w:rsidRPr="002D0119" w:rsidRDefault="002D0119" w:rsidP="002D011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ПРИКАЗ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от 18 декабря 2013 г. N 126н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О ПОРЯДКЕ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ФОРМИРОВАНИЯ ИНФОРМАЦИИ И ДОКУМЕНТОВ ДЛЯ ВЕДЕНИЯ РЕЕСТРА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БАНКОВСКИХ ГАРАНТИЙ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(в ред. Приказов Минфина России от 28.05.2014 </w:t>
      </w:r>
      <w:hyperlink r:id="rId4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41н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от 28.08.2014 </w:t>
      </w:r>
      <w:hyperlink r:id="rId5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85н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от 13.07.2015 </w:t>
      </w:r>
      <w:hyperlink r:id="rId6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110н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)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Постановление Правительства РФ от 08.11.2013 N 1005 (ред. от 02.04.2015) &quot;О банковских гарантиях, используемых для целей Федерального закона &quot;О контрактной системе в сфере закупок товаров, работ, услуг для обеспечения государственных и муниципальных нужд&quot; (вместе с &quot;Дополнительными требованиями к банковской гарантии, используемой для целей Федерального закона &quot;О контрактной системе в сфере закупок товаров, работ, услуг для обеспечения государственных и муниципальных нужд&quot;, &quot;Правилами ведения и размещения в 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пунктом 18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(Собрание законодательства Российской Федерации, 2013, N 46, ст. 5947), и в целях реализации Федерального </w:t>
      </w:r>
      <w:hyperlink r:id="rId8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, работ, услуг для обеспечения государственных и муниципальных нужд" (Собрание законодательства Российской Федерации, 2013, N 14, ст. 1652, N 27, ст. 3480) приказываю: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41" w:tooltip="ПОРЯДОК" w:history="1">
        <w:r w:rsidRPr="002D011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формирования информации и документов для ведения реестра банковских гарантий (далее - Порядок).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Установить, что положения </w:t>
      </w:r>
      <w:hyperlink w:anchor="Par41" w:tooltip="ПОРЯДОК" w:history="1">
        <w:r w:rsidRPr="002D0119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применяются с учетом того, что до ввода в эксплуатацию единой информационной системы в сфере закупок размещение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сайт), обеспечение уполномоченных лиц банков сертификатами ключей проверки электронных подписей и средствами электронной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подписи для целей ведения реестра банковских гарантий осуществляется Федеральным казначейством в порядке, установленном для регистрации пользователей на Официальном сайте.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2D0119">
        <w:rPr>
          <w:rFonts w:ascii="Times New Roman" w:hAnsi="Times New Roman" w:cs="Times New Roman"/>
          <w:sz w:val="24"/>
          <w:szCs w:val="24"/>
        </w:rPr>
        <w:t xml:space="preserve">3. Настоящий приказ вступает в силу по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10 дней со дня его официального опубликования, за исключением вступающих в силу: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с 1 июля 2014 года </w:t>
      </w:r>
      <w:hyperlink w:anchor="Par84" w:tooltip="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десятого пункта 13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1" w:tooltip="код причины и дата постановки на учет в налоговом органе в соответствии со свидетельством о постановке на учет в налоговом органе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третьего пункта 14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в части даты постановки на учет в налоговом органе в соответствии со свидетельством о постановке на учет в налоговом органе, </w:t>
      </w:r>
      <w:hyperlink w:anchor="Par103" w:tooltip="Дополнительно полное наименование иностранного юридического лица может указываться с использованием букв латинского алфавита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второго пункта 15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4" w:tooltip="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" w:history="1">
        <w:r w:rsidRPr="002D0119">
          <w:rPr>
            <w:rFonts w:ascii="Times New Roman" w:hAnsi="Times New Roman" w:cs="Times New Roman"/>
            <w:sz w:val="24"/>
            <w:szCs w:val="24"/>
          </w:rPr>
          <w:t>абзацев второго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4" w:tooltip="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" w:history="1">
        <w:r w:rsidRPr="002D0119">
          <w:rPr>
            <w:rFonts w:ascii="Times New Roman" w:hAnsi="Times New Roman" w:cs="Times New Roman"/>
            <w:sz w:val="24"/>
            <w:szCs w:val="24"/>
          </w:rPr>
          <w:t>восьмого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04" w:tooltip="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" w:history="1">
        <w:r w:rsidRPr="002D0119">
          <w:rPr>
            <w:rFonts w:ascii="Times New Roman" w:hAnsi="Times New Roman" w:cs="Times New Roman"/>
            <w:sz w:val="24"/>
            <w:szCs w:val="24"/>
          </w:rPr>
          <w:t>четырнадцатого пункта 16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9" w:tooltip="код причины и дата постановки на учет в налоговом органе в соответствии со свидетельством о постановке на учет в налоговом органе;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четвертого пункта 17</w:t>
        </w:r>
      </w:hyperlink>
      <w:r w:rsidRPr="002D01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33" w:tooltip="18. При формировании информации о наименовании поставщика, являющегося индивидуальным предпринимателем, указывается фамилия, имя и (в случае, если имеется) отчество на русском языке. Для иностранных граждан данные сведения дополнительно могут указываться с использованием букв латинского алфавита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первого пункта 18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в части сведений об иностранных гражданах, </w:t>
      </w:r>
      <w:hyperlink w:anchor="Par137" w:tooltip="дата постановки на учет индивидуального предпринимателя в соответствии со свидетельством о постановке на учет в налоговом органе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третьего пункта 19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0" w:tooltip="наименование и код валюты, в которой указывается денежная сумма, в соответствии с Общероссийским классификатором валют;" w:history="1">
        <w:r w:rsidRPr="002D0119">
          <w:rPr>
            <w:rFonts w:ascii="Times New Roman" w:hAnsi="Times New Roman" w:cs="Times New Roman"/>
            <w:sz w:val="24"/>
            <w:szCs w:val="24"/>
          </w:rPr>
          <w:t>абзацев второго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3" w:tooltip="курс иностранной валюты по отношению к рублю на дату выдачи банковской гарантии, установленный Центральным банком Российской Федерации;" w:history="1">
        <w:r w:rsidRPr="002D0119">
          <w:rPr>
            <w:rFonts w:ascii="Times New Roman" w:hAnsi="Times New Roman" w:cs="Times New Roman"/>
            <w:sz w:val="24"/>
            <w:szCs w:val="24"/>
          </w:rPr>
          <w:t>пятого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5" w:tooltip="Информация о курсе иностранной валюты по отношению к рублю на дату заключения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, предоставляемых Министерству финансов Российской Федерации Центральным банком Российской Федерации." w:history="1">
        <w:r w:rsidRPr="002D0119">
          <w:rPr>
            <w:rFonts w:ascii="Times New Roman" w:hAnsi="Times New Roman" w:cs="Times New Roman"/>
            <w:sz w:val="24"/>
            <w:szCs w:val="24"/>
          </w:rPr>
          <w:t>седьмого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6" w:tooltip="Информация о размере денежной суммы, указанной в иностранной валюте, в рублевом эквиваленте,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банковской гарантии, установленного Центральным банком Российской Федерации." w:history="1">
        <w:r w:rsidRPr="002D0119">
          <w:rPr>
            <w:rFonts w:ascii="Times New Roman" w:hAnsi="Times New Roman" w:cs="Times New Roman"/>
            <w:sz w:val="24"/>
            <w:szCs w:val="24"/>
          </w:rPr>
          <w:t>восьмого пункта 20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9" w:tooltip="дата (порядок) вступления в силу банковской гарантии;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третьего пункта 21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79" w:tooltip="дату присвоения уникального номера реестровой записи реестра;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пятого пункта 25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Порядка, утвержденного настоящим приказом;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с 1 января 2015 года абзаца третьего </w:t>
      </w:r>
      <w:hyperlink w:anchor="Par56" w:tooltip="5. Информация, включаемая в реестр, формируется в структурированном виде путем заполнения экранных форм веб-интерфейса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им Порядком." w:history="1">
        <w:r w:rsidRPr="002D0119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3" w:tooltip="Информация о полном и сокращенном (при наличии) наименованиях банка, заказчика, поставщика, а также их организационно-правовой форме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пятого пункта 12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4" w:tooltip="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девятого пункта 13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34" w:tooltip="Информация о наименовании поставщика, являющегося индивидуальным предпринимателем, формируется в информационной системе автоматически после указания идентификационного номера налогоплательщика поставщика и соответствует сведениям Единого государственного реестра индивидуальных предпринимателей." w:history="1">
        <w:r w:rsidRPr="002D0119">
          <w:rPr>
            <w:rFonts w:ascii="Times New Roman" w:hAnsi="Times New Roman" w:cs="Times New Roman"/>
            <w:sz w:val="24"/>
            <w:szCs w:val="24"/>
          </w:rPr>
          <w:t>абзаца второго пункта 18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Порядка, утвержденного настоящим приказом;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с 1 января 2017 года </w:t>
      </w:r>
      <w:hyperlink w:anchor="Par157" w:tooltip="22. При формировании информации об идентификационном коде закупки указывается идентификационный код закупки, сформированный в установленном порядке." w:history="1">
        <w:r w:rsidRPr="002D0119">
          <w:rPr>
            <w:rFonts w:ascii="Times New Roman" w:hAnsi="Times New Roman" w:cs="Times New Roman"/>
            <w:sz w:val="24"/>
            <w:szCs w:val="24"/>
          </w:rPr>
          <w:t>пункта 22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Порядка, утвержденного настоящим приказом.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До вступления в силу </w:t>
      </w:r>
      <w:hyperlink w:anchor="Par157" w:tooltip="22. При формировании информации об идентификационном коде закупки указывается идентификационный код закупки, сформированный в установленном порядке." w:history="1">
        <w:r w:rsidRPr="002D0119">
          <w:rPr>
            <w:rFonts w:ascii="Times New Roman" w:hAnsi="Times New Roman" w:cs="Times New Roman"/>
            <w:sz w:val="24"/>
            <w:szCs w:val="24"/>
          </w:rPr>
          <w:t>пункта 22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Порядка, утвержденного настоящим приказом, при формировании информации и документов для включения в реестр банковских гарантий указывается номер извещения об осуществлении закупки, размещенного на Официальном сайте, или уникальный номер контракта, в обеспечение которого выдана банковская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гарантия, из реестра контрактов.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Уникальный номер контракта, в обеспечение которого выдана банковская гарантия, из реестра контрактов соответствует уникальному номеру реестровой записи в реестре контрактов, заключенных заказчиками, по соответствующему контракту. Уникальный номер контракта, в обеспечении которого выдана банковская гарантия, из реестра контрактов формируется для включения в реестр банковских гарантий в случае наличия.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Информация об уникальном номере контракта, в обеспечение которого выдана банковская гарантия, из реестра контрактов, формируется в федеральной информационной системе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путем выбора соответствующего уникального номера реестровой записи из реестра контрактов, заключенных заказчиками.</w:t>
      </w:r>
      <w:proofErr w:type="gramEnd"/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Информация о номере извещения об осуществлении закупки, размещенного на Официальном сайте, формируется в информационной системе путем выбора соответствующей записи из полного перечня номеров извещений об осуществлении закупки, размещенного на Официальном сайте.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В случае если банковская гарантия выдана в качестве обеспечения исполнения контракта, заключаемого с единственным поставщиком в соответствии с </w:t>
      </w:r>
      <w:hyperlink r:id="rId10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D01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28 части 1 статьи 93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номер извещения об осуществлении закупки не указывается.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Министр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А.Г.СИЛУАНОВ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Утвержден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приказом Министерства финансов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от 18.12.2013 N 126н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1"/>
      <w:bookmarkEnd w:id="1"/>
      <w:r w:rsidRPr="002D0119">
        <w:rPr>
          <w:rFonts w:ascii="Times New Roman" w:hAnsi="Times New Roman" w:cs="Times New Roman"/>
          <w:sz w:val="24"/>
          <w:szCs w:val="24"/>
        </w:rPr>
        <w:t>ПОРЯДОК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ФОРМИРОВАНИЯ ИНФОРМАЦИИ И ДОКУМЕНТОВ ДЛЯ ВЕДЕНИЯ РЕЕСТРА</w:t>
      </w:r>
    </w:p>
    <w:p w:rsidR="002D0119" w:rsidRPr="002D0119" w:rsidRDefault="002D0119" w:rsidP="002D0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БАНКОВСКИХ ГАРАНТИЙ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(в ред. Приказов Минфина России от 28.05.2014 </w:t>
      </w:r>
      <w:hyperlink r:id="rId19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41н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от 28.08.2014 </w:t>
      </w:r>
      <w:hyperlink r:id="rId20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85н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, от 13.07.2015 </w:t>
      </w:r>
      <w:hyperlink r:id="rId21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110н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)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Настоящий Порядок формирования информации и документов для ведения реестра банковских гарантий (далее - Порядок) устанавливает правила формирования информации и документов для ведения реестра банковских гарантий, используемых для целей Федерального </w:t>
      </w:r>
      <w:hyperlink r:id="rId22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; N 27, ст. 3480; N 52, ст. 6961; 2014, N 23, ст. 2925; N 30, ст. 4225; N 48, ст. 6637; N 49, ст. 6925; 2015, N 1, ст. 11, ст. 51, ст. 72; N 10, ст. 1418;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N 14, ст. 2022) (далее - Федеральный закон "О контрактной системе в сфере закупок товаров, работ, услуг для обеспечения государственных и муниципальных нужд"), за исключением банковских гарантий, предоставленных в качестве обеспечения заявок и исполнения контрактов, если такие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заявки и (или) контракты содержат сведения, составляющие государственную тайну (далее - реестр).</w:t>
      </w:r>
      <w:proofErr w:type="gramEnd"/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23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2. Информация и документы, включаемые в реестр (далее соответственно - информация, документы, информация и документы), формируются: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банками, выдающими банковские гарантии, используемые для целей Федерального </w:t>
      </w:r>
      <w:hyperlink r:id="rId25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банковские гарантии);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заказчиками, являющимися бенефициарами по банковским гарантиям (далее - заказчики).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Формирование банками, выдающими банковские гарантии, и заказчиками информации и документов, включаемых в реестр, осуществляется с использованием федеральной информационной системы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после прохождения процедуры регистрации в информационной системе в порядке, установленном для регистрации пользователей на официальном сайте Российской Федерации в информационно-телекоммуникационной сети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"Интернет" для размещения информации о размещении заказов на поставки товаров, выполнение работ, оказание услуг.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4. Информация и документы, формируемые заказчиками и банками, подписываются усиленной неквалифицированной электронной подписью (далее - электронная подпись) уполномоченного от их имени лица.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6"/>
      <w:bookmarkEnd w:id="2"/>
      <w:r w:rsidRPr="002D0119">
        <w:rPr>
          <w:rFonts w:ascii="Times New Roman" w:hAnsi="Times New Roman" w:cs="Times New Roman"/>
          <w:sz w:val="24"/>
          <w:szCs w:val="24"/>
        </w:rPr>
        <w:t xml:space="preserve">5. Информация, включаемая в реестр, формируется в структурированном виде путем заполнения экранных форм </w:t>
      </w: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настоящим Порядком.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Обеспечение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информации, предоставляемой Федеральному казначейству из указанных реестров в установленном порядке.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 w:rsidRPr="002D0119">
        <w:rPr>
          <w:rFonts w:ascii="Times New Roman" w:hAnsi="Times New Roman" w:cs="Times New Roman"/>
          <w:sz w:val="24"/>
          <w:szCs w:val="24"/>
        </w:rPr>
        <w:t>6. Документы, включаемые в реестр, формируются в виде электронной копии бумажного документа, созданной посредством его сканирования, и (или) в форме электронного документа. Электронный документ и электронные копии бумажных документов должны иметь распространенные открытые форматы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6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7. Персональную ответственность за формирование информации и документов, за их полноту и достоверность несет уполномоченное от имени банка и/или заказчика лицо, чьей электронной подписью подписаны соответствующие сведения.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8. Информация и документы формируются на государственном языке Российской Федерации. Наименования иностранных юридических лиц и фамилия, имя, отчество (при наличии) иностранных физических лиц могут быть указаны с использованием букв латинского алфавита.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9. В целях ведения реестра банк обеспечивает формирование следующей информации и документов: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3"/>
      <w:bookmarkEnd w:id="4"/>
      <w:r w:rsidRPr="002D0119">
        <w:rPr>
          <w:rFonts w:ascii="Times New Roman" w:hAnsi="Times New Roman" w:cs="Times New Roman"/>
          <w:sz w:val="24"/>
          <w:szCs w:val="24"/>
        </w:rPr>
        <w:t xml:space="preserve">а) наименование, место нахождения банка, являющегося гарантом (далее - банк), идентификационный номер налогоплательщика или в соответствии с законодательством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иностранного государства аналог идентификационного номера налогоплательщика;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б) наименование, место нахождения поставщика (подрядчика, исполнителя), являющегося принципалом (далее - поставщик),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в) наименование, место нахождения заказчика, идентификационный номер налогоплательщика;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г) денежная сумма, указанная в банковской гарантии и подлежащая уплате банком в случае неисполнения поставщиком в установленных случаях требований Федерального </w:t>
      </w:r>
      <w:hyperlink r:id="rId27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. "г" в ред. </w:t>
      </w:r>
      <w:hyperlink r:id="rId28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28.05.2014 N 41н)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>) срок действия банковской гарантии;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9"/>
      <w:bookmarkEnd w:id="5"/>
      <w:r w:rsidRPr="002D0119">
        <w:rPr>
          <w:rFonts w:ascii="Times New Roman" w:hAnsi="Times New Roman" w:cs="Times New Roman"/>
          <w:sz w:val="24"/>
          <w:szCs w:val="24"/>
        </w:rPr>
        <w:t>е) идентификационный код закупки;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2D0119">
        <w:rPr>
          <w:rFonts w:ascii="Times New Roman" w:hAnsi="Times New Roman" w:cs="Times New Roman"/>
          <w:sz w:val="24"/>
          <w:szCs w:val="24"/>
        </w:rPr>
        <w:t>ж) копия банковской гарантии;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. "ж" в ред. </w:t>
      </w:r>
      <w:hyperlink r:id="rId29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28.08.2014 N 85н)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2"/>
      <w:bookmarkEnd w:id="7"/>
      <w:proofErr w:type="spellStart"/>
      <w:r w:rsidRPr="002D011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>) копия документа о внесении изменений в условия банковской гарантии (при наличии).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2D011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 случае отказа в принятии банковской гарантии, прекращении обязательств поставщика, обеспеченных банковской гарантией, возвращении банковской гарантии банку или уведомления банка об освобождении от обязательств по банковской гарантии заказчик обеспечивает формирование информации соответственно об отказе в принятии банковской гарантии, о прекращении обязательств поставщика, обеспеченных банковской гарантией, о возвращении банковской гарантии банку или об уведомлении, направляемом заказчиком банку, об освобождении от обязательств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по банковской гарантии.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5"/>
      <w:bookmarkEnd w:id="9"/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К информации об отказе заказчика в принятии банковской гарантии прилагается соответствующий документ заказчика, составленный в письменной форме или форме электронного документа, содержащий информацию об отказе в принятии банковской гарантии с указанием причин, послуживших основанием для отказа, и направленный заказчиком в адрес поставщика в соответствии с </w:t>
      </w:r>
      <w:hyperlink r:id="rId31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частью 7 статьи 45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28.05.2014 N 41н)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11. Сведения, указанные в </w:t>
      </w:r>
      <w:hyperlink w:anchor="Par63" w:tooltip="а) наименование, место нахождения банка, являющегося гарантом (далее - бан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" w:history="1">
        <w:r w:rsidRPr="002D0119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9" w:tooltip="е) идентификационный код закупки;" w:history="1">
        <w:r w:rsidRPr="002D0119">
          <w:rPr>
            <w:rFonts w:ascii="Times New Roman" w:hAnsi="Times New Roman" w:cs="Times New Roman"/>
            <w:sz w:val="24"/>
            <w:szCs w:val="24"/>
          </w:rPr>
          <w:t>"е" пункта 9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ar73" w:tooltip="10. В случае отказа в принятии банковской гарантии, прекращении обязательств поставщика, обеспеченных банковской гарантией, возвращении банковской гарантии банку или уведомления банка об освобождении от обязательств по банковской гарантии заказчик обеспечивает формирование информации соответственно об отказе в принятии банковской гарантии, о прекращении обязательств поставщика, обеспеченных банковской гарантией, о возвращении банковской гарантии банку или об уведомлении, направляемом заказчиком банку, об..." w:history="1">
        <w:r w:rsidRPr="002D0119">
          <w:rPr>
            <w:rFonts w:ascii="Times New Roman" w:hAnsi="Times New Roman" w:cs="Times New Roman"/>
            <w:sz w:val="24"/>
            <w:szCs w:val="24"/>
          </w:rPr>
          <w:t>абзаце первом пункта 10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настоящего Порядка, включаются в реестр в виде информации в соответствии с </w:t>
      </w:r>
      <w:hyperlink w:anchor="Par56" w:tooltip="5. Информация, включаемая в реестр, формируется в структурированном виде путем заполнения экранных форм веб-интерфейса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им Порядком." w:history="1">
        <w:r w:rsidRPr="002D0119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ar70" w:tooltip="ж) копия банковской гарантии;" w:history="1">
        <w:r w:rsidRPr="002D0119">
          <w:rPr>
            <w:rFonts w:ascii="Times New Roman" w:hAnsi="Times New Roman" w:cs="Times New Roman"/>
            <w:sz w:val="24"/>
            <w:szCs w:val="24"/>
          </w:rPr>
          <w:t>подпунктах "ж"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2" w:tooltip="з) копия документа о внесении изменений в условия банковской гарантии (при наличии)." w:history="1">
        <w:r w:rsidRPr="002D0119">
          <w:rPr>
            <w:rFonts w:ascii="Times New Roman" w:hAnsi="Times New Roman" w:cs="Times New Roman"/>
            <w:sz w:val="24"/>
            <w:szCs w:val="24"/>
          </w:rPr>
          <w:t>"</w:t>
        </w:r>
        <w:proofErr w:type="spellStart"/>
        <w:r w:rsidRPr="002D0119">
          <w:rPr>
            <w:rFonts w:ascii="Times New Roman" w:hAnsi="Times New Roman" w:cs="Times New Roman"/>
            <w:sz w:val="24"/>
            <w:szCs w:val="24"/>
          </w:rPr>
          <w:t>з</w:t>
        </w:r>
        <w:proofErr w:type="spellEnd"/>
        <w:r w:rsidRPr="002D0119">
          <w:rPr>
            <w:rFonts w:ascii="Times New Roman" w:hAnsi="Times New Roman" w:cs="Times New Roman"/>
            <w:sz w:val="24"/>
            <w:szCs w:val="24"/>
          </w:rPr>
          <w:t>" пункта 9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5" w:tooltip="К информации об отказе заказчика в принятии банковской гарантии прилагается соответствующий документ заказчика, составленный в письменной форме или форме электронного документа, содержащий информацию об отказе в принятии банковской гарантии с указанием причин, послуживших основанием для отказа, и направленный заказчиком в адрес поставщика в соответствии с частью 7 статьи 45 Федерального закона &quot;О контрактной системе в сфере закупок товаров, работ, услуг для обеспечения государственных и муниципальных нужд&quot;." w:history="1">
        <w:r w:rsidRPr="002D0119">
          <w:rPr>
            <w:rFonts w:ascii="Times New Roman" w:hAnsi="Times New Roman" w:cs="Times New Roman"/>
            <w:sz w:val="24"/>
            <w:szCs w:val="24"/>
          </w:rPr>
          <w:t>абзаце втором пункта 10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настоящего Порядка, включаются в реестр в виде документа в соответствии с </w:t>
      </w:r>
      <w:hyperlink w:anchor="Par58" w:tooltip="6. Документы, включаемые в реестр, формируются в виде электронной копии бумажного документа, созданной посредством его сканирования, и (или) в форме электронного документа. Электронный документ и электронные копии бумажных документов должны иметь распространенные открытые форматы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" w:history="1">
        <w:r w:rsidRPr="002D0119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12. При формировании информации о наименовании банка, наименовании заказчика, наименовании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полное наименование банка, заказчика, поставщика в соответствии со сведениями Единого государственного реестра юридических лиц;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сокращенное наименование банка, заказчика, поставщика (при наличии) в соответствии со сведениями Единого государственного реестра юридических лиц;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код организационно-правовой формы банка, заказчика, поставщика в соответствии с Общероссийским </w:t>
      </w:r>
      <w:hyperlink r:id="rId33" w:tooltip="&quot;ОК 028-2012. Общероссийский классификатор организационно-правовых форм&quot; (утв. Приказом Росстандарта от 16.10.2012 N 505-ст) (ред. от 12.12.2014) (вместе с &quot;Пояснениями к позициям ОКОПФ&quot;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организационно-правовых форм.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83"/>
      <w:bookmarkEnd w:id="10"/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полном и сокращенном (при наличии) наименованиях банка, заказчика, поставщика, а также их организационно-правовой форме формируется в информационной системе автоматически после указания идентификационного номера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  <w:proofErr w:type="gramEnd"/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4"/>
      <w:bookmarkEnd w:id="11"/>
      <w:r w:rsidRPr="002D0119">
        <w:rPr>
          <w:rFonts w:ascii="Times New Roman" w:hAnsi="Times New Roman" w:cs="Times New Roman"/>
          <w:sz w:val="24"/>
          <w:szCs w:val="24"/>
        </w:rPr>
        <w:t>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почтовый индекс;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страны (Российская Федерация) и код страны в соответствии с Общероссийским </w:t>
      </w:r>
      <w:hyperlink r:id="rId34" w:tooltip="Постановление Госстандарта России от 14.12.2001 N 529-ст (ред. от 26.09.2013) &quot;О принятии и введении в действие Общероссийского классификатора стран мира&quot; (вместе с &quot;ОК (МК (ИСО 3166) 004-97) 025-2001...&quot;) (дата введения 01.07.2002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стран мира;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3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статьей 65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населенного пункта, код территории населенного пункта в соответствии с Общероссийским </w:t>
      </w:r>
      <w:hyperlink r:id="rId3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планировочной структуры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улично-дорожной сети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здания, сооружения;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помещения, расположенного в здании или сооружении (при наличии).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>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указывается место нахождения постоянно действующего исполнительного органа соответственно банка, заказчика, поставщика (в случае отсутствия постоянно действующего исполнительного органа банка, заказчика, исполнителя - иного органа или лица, имеющих право действовать от имени соответственно банка, заказчика, поставщика без доверенности), по которому осуществляется связь с банком, заказчиком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, поставщиком.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Информация о месте нахождения банка, заказчика, поставщика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коде населенного пункта места нахождения банка, заказчика, поставщика в соответствии с Общероссийским </w:t>
      </w:r>
      <w:hyperlink r:id="rId3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38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02.02.2016) (коды 01 - 32 ОКАТО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объектов административно-территориального деления кодам Общероссийского </w:t>
      </w:r>
      <w:hyperlink r:id="rId3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(п. 13 в ред. </w:t>
      </w:r>
      <w:hyperlink r:id="rId40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14. При формировании информации об идентификационном номере налогоплательщика банка, заказчика, поставщика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01"/>
      <w:bookmarkEnd w:id="12"/>
      <w:r w:rsidRPr="002D0119">
        <w:rPr>
          <w:rFonts w:ascii="Times New Roman" w:hAnsi="Times New Roman" w:cs="Times New Roman"/>
          <w:sz w:val="24"/>
          <w:szCs w:val="24"/>
        </w:rPr>
        <w:t xml:space="preserve">код причины и дата постановки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на учет в налоговом органе в соответствии со свидетельством о постановке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на учет в налоговом органе.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15. При формировании информации о наименовании поставщика, являющегося иностранным юридическим лицом, указывается полное наименование иностранного юридического лица на русском языке.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03"/>
      <w:bookmarkEnd w:id="13"/>
      <w:r w:rsidRPr="002D0119">
        <w:rPr>
          <w:rFonts w:ascii="Times New Roman" w:hAnsi="Times New Roman" w:cs="Times New Roman"/>
          <w:sz w:val="24"/>
          <w:szCs w:val="24"/>
        </w:rPr>
        <w:t xml:space="preserve">Дополнительно полное наименование иностранного юридического лица может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указываться с использованием букв латинского алфавита.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04"/>
      <w:bookmarkEnd w:id="14"/>
      <w:r w:rsidRPr="002D0119">
        <w:rPr>
          <w:rFonts w:ascii="Times New Roman" w:hAnsi="Times New Roman" w:cs="Times New Roman"/>
          <w:sz w:val="24"/>
          <w:szCs w:val="24"/>
        </w:rPr>
        <w:t>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почтовый индекс;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41" w:tooltip="Постановление Госстандарта России от 14.12.2001 N 529-ст (ред. от 26.09.2013) &quot;О принятии и введении в действие Общероссийского классификатора стран мира&quot; (вместе с &quot;ОК (МК (ИСО 3166) 004-97) 025-2001...&quot;) (дата введения 01.07.2002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стран мира (ОКСМ);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элементов административного устройства страны регистрации иностранного юридического лица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населенного пункта;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планировочной структуры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улично-дорожной сети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здания, сооружения;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помещения, расположенного в здании или сооружении.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 налич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ии у и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почтовый индекс;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страны (Российская Федерация) и код страны в соответствии с Общероссийским </w:t>
      </w:r>
      <w:hyperlink r:id="rId42" w:tooltip="Постановление Госстандарта России от 14.12.2001 N 529-ст (ред. от 26.09.2013) &quot;О принятии и введении в действие Общероссийского классификатора стран мира&quot; (вместе с &quot;ОК (МК (ИСО 3166) 004-97) 025-2001...&quot;) (дата введения 01.07.2002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стран мира;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4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статьей 65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населенного пункта, код территории населенного пункта в соответствии с Общероссийским </w:t>
      </w:r>
      <w:hyperlink r:id="rId4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планировочной структуры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наименование элемента улично-дорожной сети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здания, сооружения;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тип и номер помещения, расположенного в здании или сооружении (при наличии).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коде населенного пункта места нахождения поставщика в соответствии с Общероссийским </w:t>
      </w:r>
      <w:hyperlink r:id="rId4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46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02.02.2016) (коды 01 - 32 ОКАТО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объектов административно-территориального деления кодам Общероссийского </w:t>
      </w:r>
      <w:hyperlink r:id="rId4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160/2016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территорий муниципальных образований.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48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17.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банка, поставщика, являющегося иностранным юридическим лицом,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для иностранных юридических лиц, состоящих на учете в налоговых органах на территории Российской Федерации: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29"/>
      <w:bookmarkEnd w:id="15"/>
      <w:r w:rsidRPr="002D0119">
        <w:rPr>
          <w:rFonts w:ascii="Times New Roman" w:hAnsi="Times New Roman" w:cs="Times New Roman"/>
          <w:sz w:val="24"/>
          <w:szCs w:val="24"/>
        </w:rPr>
        <w:t xml:space="preserve">код причины и дата постановки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на учет в налоговом органе в соответствии со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свидетельством о постановке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на учет в налоговом органе;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код налогоплательщика в стране регистрации или его аналог,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для иностранных юридических лиц, не состоящих на учете в налоговых органах на территории Российской Федерации: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код налогоплательщика в стране регистрации или его аналог.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33"/>
      <w:bookmarkEnd w:id="16"/>
      <w:r w:rsidRPr="002D0119">
        <w:rPr>
          <w:rFonts w:ascii="Times New Roman" w:hAnsi="Times New Roman" w:cs="Times New Roman"/>
          <w:sz w:val="24"/>
          <w:szCs w:val="24"/>
        </w:rPr>
        <w:t>18. При формировании информации о наименовании поставщика, являющегося индивидуальным предпринимателем, указывается фамилия, имя и (в случае, если имеется) отчество на русском языке. Для иностранных граждан данные сведения дополнительно могут указываться с использованием букв латинского алфавита.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34"/>
      <w:bookmarkEnd w:id="17"/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наименовании поставщика, являющегося индивидуальным предпринимателем,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формируется в информационной системе автоматически после указания идентификационного номера налогоплательщика поставщика и соответствует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сведениям Единого государственного реестра индивидуальных предпринимателей.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19. При формировании информации об идентификационном номере налогоплательщика поставщика, являющегося индивидуальным предпринимателем,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индивидуального предпринимателя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 соответствии со свидетельством о постановке на учет в налоговом органе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37"/>
      <w:bookmarkEnd w:id="18"/>
      <w:r w:rsidRPr="002D0119">
        <w:rPr>
          <w:rFonts w:ascii="Times New Roman" w:hAnsi="Times New Roman" w:cs="Times New Roman"/>
          <w:sz w:val="24"/>
          <w:szCs w:val="24"/>
        </w:rPr>
        <w:t xml:space="preserve">дата постановки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на учет индивидуального предпринимателя в соответствии со свидетельством о постановке на учет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в налоговом органе.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20. При формировании информации о денежной сумме, указанной в банковской гарантии и подлежащей уплате банком в случае неисполнения поставщиком в установленных случаях требований Федерального </w:t>
      </w:r>
      <w:hyperlink r:id="rId49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нужд", указываются следующие сведения: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28.05.2014 N 41н)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40"/>
      <w:bookmarkEnd w:id="19"/>
      <w:r w:rsidRPr="002D0119">
        <w:rPr>
          <w:rFonts w:ascii="Times New Roman" w:hAnsi="Times New Roman" w:cs="Times New Roman"/>
          <w:sz w:val="24"/>
          <w:szCs w:val="24"/>
        </w:rPr>
        <w:t xml:space="preserve">наименование и код валюты, в которой указывается денежная сумма, в соответствии с Общероссийским </w:t>
      </w:r>
      <w:hyperlink r:id="rId51" w:tooltip="&quot;ОК (МК (ИСО 4217) 003-97) 014-2000. Общероссийский классификатор валют&quot; (утв. Постановлением Госстандарта России от 25.12.2000 N 405-ст) (ред. от 17.08.2015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валют;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размер денежной суммы в единице валюты с точностью до сотого знака после запятой.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В случае указания денежной суммы в иностранной валюте дополнительно указывается следующая информация: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43"/>
      <w:bookmarkEnd w:id="20"/>
      <w:r w:rsidRPr="002D0119">
        <w:rPr>
          <w:rFonts w:ascii="Times New Roman" w:hAnsi="Times New Roman" w:cs="Times New Roman"/>
          <w:sz w:val="24"/>
          <w:szCs w:val="24"/>
        </w:rPr>
        <w:t>курс иностранной валюты по отношению к рублю на дату выдачи банковской гарантии, установленный Центральным банком Российской Федерации;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размер денежной суммы, указанной в иностранной валюте, в рублевом эквиваленте.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45"/>
      <w:bookmarkEnd w:id="21"/>
      <w:r w:rsidRPr="002D0119">
        <w:rPr>
          <w:rFonts w:ascii="Times New Roman" w:hAnsi="Times New Roman" w:cs="Times New Roman"/>
          <w:sz w:val="24"/>
          <w:szCs w:val="24"/>
        </w:rPr>
        <w:t>Информация о курсе иностранной валюты по отношению к рублю на дату заключения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валют, предоставляемых Министерству финансов Российской Федерации Центральным банком Российской Федерации.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46"/>
      <w:bookmarkEnd w:id="22"/>
      <w:r w:rsidRPr="002D0119">
        <w:rPr>
          <w:rFonts w:ascii="Times New Roman" w:hAnsi="Times New Roman" w:cs="Times New Roman"/>
          <w:sz w:val="24"/>
          <w:szCs w:val="24"/>
        </w:rPr>
        <w:t>Информация о размере денежной суммы, указанной в иностранной валюте, в рублевом эквиваленте,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банковской гарантии, установленного Центральным банком Российской Федерации.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21. При формировании информации о сроке действия банковской гарантии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выдачи банковской гарантии;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49"/>
      <w:bookmarkEnd w:id="23"/>
      <w:r w:rsidRPr="002D0119">
        <w:rPr>
          <w:rFonts w:ascii="Times New Roman" w:hAnsi="Times New Roman" w:cs="Times New Roman"/>
          <w:sz w:val="24"/>
          <w:szCs w:val="24"/>
        </w:rPr>
        <w:t>дата (порядок) вступления в силу банковской гарантии;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28.08.2014 N 85н)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окончания срока действия банковской гарантии.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указывается в формате ДД.ММ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ГГГ.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157"/>
      <w:bookmarkEnd w:id="24"/>
      <w:r w:rsidRPr="002D0119">
        <w:rPr>
          <w:rFonts w:ascii="Times New Roman" w:hAnsi="Times New Roman" w:cs="Times New Roman"/>
          <w:sz w:val="24"/>
          <w:szCs w:val="24"/>
        </w:rPr>
        <w:lastRenderedPageBreak/>
        <w:t>22. При формировании информации об идентификационном коде закупки указывается идентификационный код закупки, сформированный в установленном порядке.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закупок, размещенных в единой информационной системе.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23. При формировании информации об отказе заказчика в принятии банковской гарантии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причин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D011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), послужившая основанием для отказа в принятии банковской гарантии в соответствии с </w:t>
      </w:r>
      <w:hyperlink r:id="rId53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частью 6 статьи 45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код(</w:t>
      </w: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) причины (причин) отказа в принятии банковской гарантии в соответствии с </w:t>
      </w:r>
      <w:hyperlink w:anchor="Par198" w:tooltip="КОДЫ" w:history="1">
        <w:r w:rsidRPr="002D0119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номер и дата документа заказчика, составленного в письменной форме или форме электронного документа, содержащего информацию об отказе в принятии банковской гарантии;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28.05.2014 N 41н)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указывается в формате ДД.ММ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ГГГ.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Информация о причин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ах), послужившей основанием для отказа в принятии банковской гарантии, формируется в информационной системе автоматически после указания кода(</w:t>
      </w:r>
      <w:proofErr w:type="spellStart"/>
      <w:r w:rsidRPr="002D01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0119">
        <w:rPr>
          <w:rFonts w:ascii="Times New Roman" w:hAnsi="Times New Roman" w:cs="Times New Roman"/>
          <w:sz w:val="24"/>
          <w:szCs w:val="24"/>
        </w:rPr>
        <w:t xml:space="preserve">) причины (причин) отказа в принятии банковской гарантии в соответствии с </w:t>
      </w:r>
      <w:hyperlink w:anchor="Par198" w:tooltip="КОДЫ" w:history="1">
        <w:r w:rsidRPr="002D0119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23.1. При формировании информации о прекращении обязательств поставщика, обеспеченных банковской гарантией, указывается дата прекращения обязательств поставщика, обеспеченных банковской гарантией.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прекращении обязательств поставщика, обеспеченных банковской гарантией, формируется в информационной системе автоматически на основании информации реестра контрактов, заключенных заказчиками, порядок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которого установлен </w:t>
      </w:r>
      <w:hyperlink r:id="rId55" w:tooltip="Постановление Правительства РФ от 28.11.2013 N 1084 (ред. от 09.06.2015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ктов, заключенных заказчиками&quot;, &quot;Правилами ведения реестра контрактов, содержащего сведения, составляющие государственную тайну&quot;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Федерации, 2013, N 49, ст. 6427; 2014, N 32, ст. 4522; 2015, N 1, ст. 279) (далее - Правила ведения реестра контрактов, заключенных заказчиками).</w:t>
      </w:r>
      <w:proofErr w:type="gramEnd"/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(п. 23.1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23.2. При формировании информации о возвращении банковской гарантии банку или об уведомлении, направляемом заказчиком банку, об освобождении от обязательств по банковской гарантии указываются следующие сведения: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возвращения заказчиком банковской гарантии банку или дата уведомления, направленного заказчиком банку, об освобождении от обязательств по банковской гарантии;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номер уведомления, направленного заказчиком банку, об освобождении от обязательств по банковской гарантии (при наличии);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причина возвращения заказчиком банковской гарантии банку или направления заказчиком уведомления банку об освобождении от обязательств по банковской гарантии.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Информация о возвращении банковской гарантии банку или об уведомлении, направляемом заказчиком банку, об освобождении от обязательств по банковской гарантии формируется в информационной системе автоматически на основании информации реестра контрактов, заключенных заказчиками, порядок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которого установлен </w:t>
      </w:r>
      <w:hyperlink r:id="rId57" w:tooltip="Постановление Правительства РФ от 28.11.2013 N 1084 (ред. от 09.06.2015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ктов, заключенных заказчиками&quot;, &quot;Правилами ведения реестра контрактов, содержащего сведения, составляющие государственную тайну&quot;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ведения реестра контрактов, заключенных заказчиками.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(п. 23.2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tooltip="Приказ Минфина России от 13.07.2015 N 110н &quot;О внесении изменений в приказ Министерства финансов Российской Федерации от 18 декабря 2013 г. N 126н &quot;О порядке формирования информации и документов для ведения реестра банковских гарантий&quot; (Зарегистрировано в Минюсте России 07.08.2015 N 38407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D0119">
        <w:rPr>
          <w:rFonts w:ascii="Times New Roman" w:hAnsi="Times New Roman" w:cs="Times New Roman"/>
          <w:sz w:val="24"/>
          <w:szCs w:val="24"/>
        </w:rPr>
        <w:t xml:space="preserve"> Минфина России от 13.07.2015 N 110н)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24. При формировании банком и заказчиком информации и документов, </w:t>
      </w:r>
      <w:r w:rsidRPr="002D0119">
        <w:rPr>
          <w:rFonts w:ascii="Times New Roman" w:hAnsi="Times New Roman" w:cs="Times New Roman"/>
          <w:sz w:val="24"/>
          <w:szCs w:val="24"/>
        </w:rPr>
        <w:lastRenderedPageBreak/>
        <w:t>предусматривающих изменение (дополнение) реестровой записи реестра, банк и заказчик обеспечивают указание уникального номера реестровой записи реестра, в которую вносятся изменения (дополнения) в формате утвержденной в установленном порядке структуры уникального номера реестровой записи реестра.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25. После присвоения Федеральным казначейством реестровой записи реестра уникального номера и размещения ее в единой информационной системе в сфере закупок банком формируется выписка из реестра.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Выписка из реестра формируется в информационной системе автоматически на основании информации, включенной в реестровую запись реестра, и содержит: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информацию, включенную в реестровую запись реестра, сформированную в соответствии с настоящим Порядком;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уникальный номер реестровой записи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реестра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в формате утвержденной в установленном порядке структуры уникального номера реестровой записи реестра;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179"/>
      <w:bookmarkEnd w:id="25"/>
      <w:r w:rsidRPr="002D0119">
        <w:rPr>
          <w:rFonts w:ascii="Times New Roman" w:hAnsi="Times New Roman" w:cs="Times New Roman"/>
          <w:sz w:val="24"/>
          <w:szCs w:val="24"/>
        </w:rPr>
        <w:t>дату присвоения уникального номера реестровой записи реестра;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дату размещения реестровой записи в составе реестра в единой информационной системе в сфере закупок.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Дата указывается в формате ДД.ММ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>ГГГ.</w:t>
      </w:r>
    </w:p>
    <w:p w:rsidR="002D0119" w:rsidRPr="002D0119" w:rsidRDefault="002D0119" w:rsidP="002D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Банк осуществляет распечатку выписки из реестра из информационной системы, </w:t>
      </w:r>
      <w:proofErr w:type="gramStart"/>
      <w:r w:rsidRPr="002D0119">
        <w:rPr>
          <w:rFonts w:ascii="Times New Roman" w:hAnsi="Times New Roman" w:cs="Times New Roman"/>
          <w:sz w:val="24"/>
          <w:szCs w:val="24"/>
        </w:rPr>
        <w:t>подписывает ее уполномоченным лицом от имени банка и скрепляет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печатью банка.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к Порядку формирования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информации и документов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для ведения реестра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банковских гарантий,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2D0119"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D0119" w:rsidRPr="002D0119" w:rsidRDefault="002D0119" w:rsidP="002D0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от 18.12.2013 N 126н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ar198"/>
      <w:bookmarkEnd w:id="26"/>
      <w:r w:rsidRPr="002D0119">
        <w:rPr>
          <w:rFonts w:ascii="Times New Roman" w:hAnsi="Times New Roman" w:cs="Times New Roman"/>
          <w:sz w:val="24"/>
          <w:szCs w:val="24"/>
        </w:rPr>
        <w:t>КОДЫ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ПРИЧИНЫ ОТКАЗА ЗАКАЗЧИКА В ПРИНЯТИИ БАНКОВСКОЙ ГАРАНТИИ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0119">
        <w:rPr>
          <w:rFonts w:ascii="Times New Roman" w:hAnsi="Times New Roman" w:cs="Times New Roman"/>
          <w:sz w:val="24"/>
          <w:szCs w:val="24"/>
        </w:rPr>
        <w:t xml:space="preserve">(в ред. Приказов Минфина России от 28.05.2014 </w:t>
      </w:r>
      <w:hyperlink r:id="rId59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41н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D0119" w:rsidRPr="002D0119" w:rsidRDefault="002D0119" w:rsidP="002D01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0119">
        <w:rPr>
          <w:rFonts w:ascii="Times New Roman" w:hAnsi="Times New Roman" w:cs="Times New Roman"/>
          <w:sz w:val="24"/>
          <w:szCs w:val="24"/>
        </w:rPr>
        <w:t xml:space="preserve">от 28.08.2014 </w:t>
      </w:r>
      <w:hyperlink r:id="rId60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<w:r w:rsidRPr="002D0119">
          <w:rPr>
            <w:rFonts w:ascii="Times New Roman" w:hAnsi="Times New Roman" w:cs="Times New Roman"/>
            <w:sz w:val="24"/>
            <w:szCs w:val="24"/>
          </w:rPr>
          <w:t>N 85н</w:t>
        </w:r>
      </w:hyperlink>
      <w:r w:rsidRPr="002D0119">
        <w:rPr>
          <w:rFonts w:ascii="Times New Roman" w:hAnsi="Times New Roman" w:cs="Times New Roman"/>
          <w:sz w:val="24"/>
          <w:szCs w:val="24"/>
        </w:rPr>
        <w:t>)</w:t>
      </w:r>
    </w:p>
    <w:p w:rsidR="002D0119" w:rsidRPr="002D0119" w:rsidRDefault="002D0119" w:rsidP="002D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8"/>
        <w:gridCol w:w="1752"/>
      </w:tblGrid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Причина отказа заказчика в принятии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Код причины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банковской гарантии условиям, указанным в </w:t>
            </w:r>
            <w:hyperlink r:id="rId61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45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 части отсутствия в банковской гарантии: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суммы банковской гарантии, подлежащей уплате гарантом заказчику в установленных </w:t>
            </w:r>
            <w:hyperlink r:id="rId62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частью 13 статьи 44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случаях, или суммы банковской гарантии, подлежащей уплате гарантом заказчику в случае ненадлежащего исполнения обязательств принципалом в </w:t>
            </w:r>
            <w:r w:rsidRPr="002D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</w:t>
            </w:r>
            <w:hyperlink r:id="rId63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статьей 96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</w:t>
            </w:r>
            <w:proofErr w:type="gramStart"/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инципала, надлежащее исполнение которых обеспечивается банковской гарантией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обязанности гаранта уплатить заказчику неустойку в размере 0,1 процента денежной суммы, подлежащей уплате за каждый день просрочки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119" w:rsidRPr="002D0119" w:rsidTr="009835F2">
        <w:tc>
          <w:tcPr>
            <w:tcW w:w="9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4" w:tooltip="Приказ Минфина России от 28.08.2014 N 85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16.10.2014 N 34343)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Приказа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28.08.2014 N 85н)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условия, согласно которому исполнением обязательств гаранта по банковской гарантии является фактическое поступление денежных сумм на счет заказчика,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срока действия банковской гарантии с учетом требований </w:t>
            </w:r>
            <w:hyperlink r:id="rId65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статей 44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6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119" w:rsidRPr="002D0119" w:rsidTr="009835F2">
        <w:tc>
          <w:tcPr>
            <w:tcW w:w="9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7" w:tooltip="Приказ Минфина России от 28.05.2014 N 41н &quot;О внесении изменений в Порядок формирования информации и документов для ведения реестра банковских гарантий, утвержденный приказом Министерства финансов Российской Федерации от 18 декабря 2013 г. N 126н&quot; (Зарегистрировано в Минюсте России 26.06.2014 N 32874)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Приказа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28.05.2014 N 41н)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отлагательного условия, предусматривающего заключение договора предоставления банковской гарантии по обязательствам принципала, возникающим из контракта при его заключении, в случае предоставления банковской гарантии в качестве обеспечения исполнения контракта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установленного Правительством Российской Федерации перечня документов, предоставляемых заказчиком банку одновременно с требованием об осуществлении уплаты денежной суммы по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банковской гарантии условиям, указанным в </w:t>
            </w:r>
            <w:hyperlink r:id="rId68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2D0119">
                <w:rPr>
                  <w:rFonts w:ascii="Times New Roman" w:hAnsi="Times New Roman" w:cs="Times New Roman"/>
                  <w:sz w:val="24"/>
                  <w:szCs w:val="24"/>
                </w:rPr>
                <w:t>части 3 статьи 45</w:t>
              </w:r>
            </w:hyperlink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в части отсутствия в банковской гарантии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условия о праве заказчика на бесспорное списание денежных средств со счета гаранта, если гарантом в срок не более чем пять рабочих дней не исполнено</w:t>
            </w:r>
            <w:proofErr w:type="gramEnd"/>
            <w:r w:rsidRPr="002D011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Несоответствие банковской гарантии требованиям, содержащимся в извещении об осуществлении закупки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Несоответствие банковской гарантии требованиям, содержащимся в приглашении принять участие в определении поставщика (подрядчика, исполнителя)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Несоответствие банковской гарантии требованиям, содержащимся в документации о закупке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0119" w:rsidRPr="002D0119" w:rsidTr="009835F2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Несоответствие банковской гарантии требованиям, содержащимся в проекте контракта, который заключается с единственным поставщиком (подрядчиком, исполнителем)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19" w:rsidRPr="002D0119" w:rsidRDefault="002D0119" w:rsidP="00983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76885" w:rsidRPr="002D0119" w:rsidRDefault="00276885">
      <w:pPr>
        <w:rPr>
          <w:rFonts w:ascii="Times New Roman" w:hAnsi="Times New Roman" w:cs="Times New Roman"/>
          <w:sz w:val="24"/>
          <w:szCs w:val="24"/>
        </w:rPr>
      </w:pPr>
    </w:p>
    <w:sectPr w:rsidR="00276885" w:rsidRPr="002D0119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0119"/>
    <w:rsid w:val="00276885"/>
    <w:rsid w:val="002D0119"/>
    <w:rsid w:val="004D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0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0D114D7DAF1B0EADCE199C3C4001FA43E5AF4F108D6564775CAC65CCF1E5179A2B0A7F761DB205CAv5G" TargetMode="External"/><Relationship Id="rId18" Type="http://schemas.openxmlformats.org/officeDocument/2006/relationships/hyperlink" Target="consultantplus://offline/ref=090D114D7DAF1B0EADCE199C3C4001FA43E5AF4F108D6564775CAC65CCF1E5179A2B0A7F761DB20BCAv7G" TargetMode="External"/><Relationship Id="rId26" Type="http://schemas.openxmlformats.org/officeDocument/2006/relationships/hyperlink" Target="consultantplus://offline/ref=090D114D7DAF1B0EADCE199C3C4001FA43E4AD4F148E6564775CAC65CCF1E5179A2B0A7F761CB001CAv3G" TargetMode="External"/><Relationship Id="rId39" Type="http://schemas.openxmlformats.org/officeDocument/2006/relationships/hyperlink" Target="consultantplus://offline/ref=090D114D7DAF1B0EADCE199C3C4001FA43E8A04515896564775CAC65CCCFv1G" TargetMode="External"/><Relationship Id="rId21" Type="http://schemas.openxmlformats.org/officeDocument/2006/relationships/hyperlink" Target="consultantplus://offline/ref=090D114D7DAF1B0EADCE199C3C4001FA43E4AD4F148E6564775CAC65CCF1E5179A2B0A7F761CB002CAv4G" TargetMode="External"/><Relationship Id="rId34" Type="http://schemas.openxmlformats.org/officeDocument/2006/relationships/hyperlink" Target="consultantplus://offline/ref=090D114D7DAF1B0EADCE199C3C4001FA43E9AE4F1C8D6564775CAC65CCF1E5179A2B0A7F761CB002CAv2G" TargetMode="External"/><Relationship Id="rId42" Type="http://schemas.openxmlformats.org/officeDocument/2006/relationships/hyperlink" Target="consultantplus://offline/ref=090D114D7DAF1B0EADCE199C3C4001FA43E9AE4F1C8D6564775CAC65CCF1E5179A2B0A7F761CB002CAv2G" TargetMode="External"/><Relationship Id="rId47" Type="http://schemas.openxmlformats.org/officeDocument/2006/relationships/hyperlink" Target="consultantplus://offline/ref=090D114D7DAF1B0EADCE199C3C4001FA43E8A04515896564775CAC65CCCFv1G" TargetMode="External"/><Relationship Id="rId50" Type="http://schemas.openxmlformats.org/officeDocument/2006/relationships/hyperlink" Target="consultantplus://offline/ref=090D114D7DAF1B0EADCE199C3C4001FA43EAAC4C128B6564775CAC65CCF1E5179A2B0A7F761CB002CAv3G" TargetMode="External"/><Relationship Id="rId55" Type="http://schemas.openxmlformats.org/officeDocument/2006/relationships/hyperlink" Target="consultantplus://offline/ref=090D114D7DAF1B0EADCE199C3C4001FA43E4A84C108A6564775CAC65CCF1E5179A2B0A7F761CB001CAv0G" TargetMode="External"/><Relationship Id="rId63" Type="http://schemas.openxmlformats.org/officeDocument/2006/relationships/hyperlink" Target="consultantplus://offline/ref=090D114D7DAF1B0EADCE199C3C4001FA43E5AF4F108D6564775CAC65CCF1E5179A2B0A7F761DB307CAv6G" TargetMode="External"/><Relationship Id="rId68" Type="http://schemas.openxmlformats.org/officeDocument/2006/relationships/hyperlink" Target="consultantplus://offline/ref=090D114D7DAF1B0EADCE199C3C4001FA43E5AF4F108D6564775CAC65CCF1E5179A2B0A7F761CB506CAvBG" TargetMode="External"/><Relationship Id="rId7" Type="http://schemas.openxmlformats.org/officeDocument/2006/relationships/hyperlink" Target="consultantplus://offline/ref=090D114D7DAF1B0EADCE199C3C4001FA43EBAE4415886564775CAC65CCF1E5179A2B0A7F761CB006CAv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0D114D7DAF1B0EADCE199C3C4001FA43E5AF4F108D6564775CAC65CCF1E5179A2B0A7F761DB20BCAv2G" TargetMode="External"/><Relationship Id="rId29" Type="http://schemas.openxmlformats.org/officeDocument/2006/relationships/hyperlink" Target="consultantplus://offline/ref=090D114D7DAF1B0EADCE199C3C4001FA43EBA94C158A6564775CAC65CCF1E5179A2B0A7F761CB003CAv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0D114D7DAF1B0EADCE199C3C4001FA43E4AD4F148E6564775CAC65CCF1E5179A2B0A7F761CB003CAv4G" TargetMode="External"/><Relationship Id="rId11" Type="http://schemas.openxmlformats.org/officeDocument/2006/relationships/hyperlink" Target="consultantplus://offline/ref=090D114D7DAF1B0EADCE199C3C4001FA43E5AF4F108D6564775CAC65CCF1E5179A2B0A7F761DB704CAvBG" TargetMode="External"/><Relationship Id="rId24" Type="http://schemas.openxmlformats.org/officeDocument/2006/relationships/hyperlink" Target="consultantplus://offline/ref=090D114D7DAF1B0EADCE199C3C4001FA43E4AD4F148E6564775CAC65CCF1E5179A2B0A7F761CB002CAvBG" TargetMode="External"/><Relationship Id="rId32" Type="http://schemas.openxmlformats.org/officeDocument/2006/relationships/hyperlink" Target="consultantplus://offline/ref=090D114D7DAF1B0EADCE199C3C4001FA43EAAC4C128B6564775CAC65CCF1E5179A2B0A7F761CB003CAvBG" TargetMode="External"/><Relationship Id="rId37" Type="http://schemas.openxmlformats.org/officeDocument/2006/relationships/hyperlink" Target="consultantplus://offline/ref=090D114D7DAF1B0EADCE199C3C4001FA43E8A04515896564775CAC65CCCFv1G" TargetMode="External"/><Relationship Id="rId40" Type="http://schemas.openxmlformats.org/officeDocument/2006/relationships/hyperlink" Target="consultantplus://offline/ref=090D114D7DAF1B0EADCE199C3C4001FA43E4AD4F148E6564775CAC65CCF1E5179A2B0A7F761CB001CAv4G" TargetMode="External"/><Relationship Id="rId45" Type="http://schemas.openxmlformats.org/officeDocument/2006/relationships/hyperlink" Target="consultantplus://offline/ref=090D114D7DAF1B0EADCE199C3C4001FA43E8A04515896564775CAC65CCCFv1G" TargetMode="External"/><Relationship Id="rId53" Type="http://schemas.openxmlformats.org/officeDocument/2006/relationships/hyperlink" Target="consultantplus://offline/ref=090D114D7DAF1B0EADCE199C3C4001FA43E5AF4F108D6564775CAC65CCF1E5179A2B0A7F761CB505CAv0G" TargetMode="External"/><Relationship Id="rId58" Type="http://schemas.openxmlformats.org/officeDocument/2006/relationships/hyperlink" Target="consultantplus://offline/ref=090D114D7DAF1B0EADCE199C3C4001FA43E4AD4F148E6564775CAC65CCF1E5179A2B0A7F761CB005CAv4G" TargetMode="External"/><Relationship Id="rId66" Type="http://schemas.openxmlformats.org/officeDocument/2006/relationships/hyperlink" Target="consultantplus://offline/ref=090D114D7DAF1B0EADCE199C3C4001FA43E5AF4F108D6564775CAC65CCF1E5179A2B0A7F761DB307CAv6G" TargetMode="External"/><Relationship Id="rId5" Type="http://schemas.openxmlformats.org/officeDocument/2006/relationships/hyperlink" Target="consultantplus://offline/ref=025BAE8FD2A6EEA496E03223BB8292A38A8920A2D1420BAC5B6D191B039A6450AD87E90AF7D06663B1v3G" TargetMode="External"/><Relationship Id="rId15" Type="http://schemas.openxmlformats.org/officeDocument/2006/relationships/hyperlink" Target="consultantplus://offline/ref=090D114D7DAF1B0EADCE199C3C4001FA43E5AF4F108D6564775CAC65CCF1E5179A2B0A7F761DB204CAv5G" TargetMode="External"/><Relationship Id="rId23" Type="http://schemas.openxmlformats.org/officeDocument/2006/relationships/hyperlink" Target="consultantplus://offline/ref=090D114D7DAF1B0EADCE199C3C4001FA43E4AD4F148E6564775CAC65CCF1E5179A2B0A7F761CB002CAv5G" TargetMode="External"/><Relationship Id="rId28" Type="http://schemas.openxmlformats.org/officeDocument/2006/relationships/hyperlink" Target="consultantplus://offline/ref=090D114D7DAF1B0EADCE199C3C4001FA43EAAC4C128B6564775CAC65CCF1E5179A2B0A7F761CB003CAv5G" TargetMode="External"/><Relationship Id="rId36" Type="http://schemas.openxmlformats.org/officeDocument/2006/relationships/hyperlink" Target="consultantplus://offline/ref=090D114D7DAF1B0EADCE199C3C4001FA43E8A04515896564775CAC65CCCFv1G" TargetMode="External"/><Relationship Id="rId49" Type="http://schemas.openxmlformats.org/officeDocument/2006/relationships/hyperlink" Target="consultantplus://offline/ref=090D114D7DAF1B0EADCE199C3C4001FA43E5AF4F108D6564775CAC65CCF1E5179A2B0A7F761CB507CAvBG" TargetMode="External"/><Relationship Id="rId57" Type="http://schemas.openxmlformats.org/officeDocument/2006/relationships/hyperlink" Target="consultantplus://offline/ref=090D114D7DAF1B0EADCE199C3C4001FA43E4A84C108A6564775CAC65CCF1E5179A2B0A7F761CB001CAv0G" TargetMode="External"/><Relationship Id="rId61" Type="http://schemas.openxmlformats.org/officeDocument/2006/relationships/hyperlink" Target="consultantplus://offline/ref=090D114D7DAF1B0EADCE199C3C4001FA43E5AF4F108D6564775CAC65CCF1E5179A2B0A7F761CB506CAv3G" TargetMode="External"/><Relationship Id="rId10" Type="http://schemas.openxmlformats.org/officeDocument/2006/relationships/hyperlink" Target="consultantplus://offline/ref=090D114D7DAF1B0EADCE199C3C4001FA43E5AF4F108D6564775CAC65CCF1E5179A2B0A7F761DB205CAv3G" TargetMode="External"/><Relationship Id="rId19" Type="http://schemas.openxmlformats.org/officeDocument/2006/relationships/hyperlink" Target="consultantplus://offline/ref=090D114D7DAF1B0EADCE199C3C4001FA43EAAC4C128B6564775CAC65CCF1E5179A2B0A7F761CB003CAv4G" TargetMode="External"/><Relationship Id="rId31" Type="http://schemas.openxmlformats.org/officeDocument/2006/relationships/hyperlink" Target="consultantplus://offline/ref=090D114D7DAF1B0EADCE199C3C4001FA43E5AF4F108D6564775CAC65CCF1E5179A2B0A7F761DB700CAv3G" TargetMode="External"/><Relationship Id="rId44" Type="http://schemas.openxmlformats.org/officeDocument/2006/relationships/hyperlink" Target="consultantplus://offline/ref=090D114D7DAF1B0EADCE199C3C4001FA43E8A04515896564775CAC65CCCFv1G" TargetMode="External"/><Relationship Id="rId52" Type="http://schemas.openxmlformats.org/officeDocument/2006/relationships/hyperlink" Target="consultantplus://offline/ref=090D114D7DAF1B0EADCE199C3C4001FA43EBA94C158A6564775CAC65CCF1E5179A2B0A7F761CB002CAv3G" TargetMode="External"/><Relationship Id="rId60" Type="http://schemas.openxmlformats.org/officeDocument/2006/relationships/hyperlink" Target="consultantplus://offline/ref=090D114D7DAF1B0EADCE199C3C4001FA43EBA94C158A6564775CAC65CCF1E5179A2B0A7F761CB002CAv1G" TargetMode="External"/><Relationship Id="rId65" Type="http://schemas.openxmlformats.org/officeDocument/2006/relationships/hyperlink" Target="consultantplus://offline/ref=090D114D7DAF1B0EADCE199C3C4001FA43E5AF4F108D6564775CAC65CCF1E5179A2B0A7F761CB502CAv2G" TargetMode="External"/><Relationship Id="rId4" Type="http://schemas.openxmlformats.org/officeDocument/2006/relationships/hyperlink" Target="consultantplus://offline/ref=025BAE8FD2A6EEA496E03223BB8292A38A8825A2D6430BAC5B6D191B039A6450AD87E90AF7D06663B1v3G" TargetMode="External"/><Relationship Id="rId9" Type="http://schemas.openxmlformats.org/officeDocument/2006/relationships/hyperlink" Target="consultantplus://offline/ref=090D114D7DAF1B0EADCE199C3C4001FA43E4AD4F148E6564775CAC65CCF1E5179A2B0A7F761CB002CAv0G" TargetMode="External"/><Relationship Id="rId14" Type="http://schemas.openxmlformats.org/officeDocument/2006/relationships/hyperlink" Target="consultantplus://offline/ref=090D114D7DAF1B0EADCE199C3C4001FA43E5AF4F108D6564775CAC65CCF1E5179A2B0A7F761DB204CAv0G" TargetMode="External"/><Relationship Id="rId22" Type="http://schemas.openxmlformats.org/officeDocument/2006/relationships/hyperlink" Target="consultantplus://offline/ref=090D114D7DAF1B0EADCE199C3C4001FA43E5AF4F108D6564775CAC65CCF1E5179A2B0A7BC7v0G" TargetMode="External"/><Relationship Id="rId27" Type="http://schemas.openxmlformats.org/officeDocument/2006/relationships/hyperlink" Target="consultantplus://offline/ref=090D114D7DAF1B0EADCE199C3C4001FA43E5AF4F108D6564775CAC65CCF1E5179A2B0A7F761CB507CAvBG" TargetMode="External"/><Relationship Id="rId30" Type="http://schemas.openxmlformats.org/officeDocument/2006/relationships/hyperlink" Target="consultantplus://offline/ref=090D114D7DAF1B0EADCE199C3C4001FA43E4AD4F148E6564775CAC65CCF1E5179A2B0A7F761CB001CAv6G" TargetMode="External"/><Relationship Id="rId35" Type="http://schemas.openxmlformats.org/officeDocument/2006/relationships/hyperlink" Target="consultantplus://offline/ref=090D114D7DAF1B0EADCE199C3C4001FA40E4AE491FDE32662609A260C4A1AD07D46E077E741FCBv7G" TargetMode="External"/><Relationship Id="rId43" Type="http://schemas.openxmlformats.org/officeDocument/2006/relationships/hyperlink" Target="consultantplus://offline/ref=090D114D7DAF1B0EADCE199C3C4001FA40E4AE491FDE32662609A260C4A1AD07D46E077E741FCBv7G" TargetMode="External"/><Relationship Id="rId48" Type="http://schemas.openxmlformats.org/officeDocument/2006/relationships/hyperlink" Target="consultantplus://offline/ref=090D114D7DAF1B0EADCE199C3C4001FA43E4AD4F148E6564775CAC65CCF1E5179A2B0A7F761CB007CAv3G" TargetMode="External"/><Relationship Id="rId56" Type="http://schemas.openxmlformats.org/officeDocument/2006/relationships/hyperlink" Target="consultantplus://offline/ref=090D114D7DAF1B0EADCE199C3C4001FA43E4AD4F148E6564775CAC65CCF1E5179A2B0A7F761CB005CAv1G" TargetMode="External"/><Relationship Id="rId64" Type="http://schemas.openxmlformats.org/officeDocument/2006/relationships/hyperlink" Target="consultantplus://offline/ref=090D114D7DAF1B0EADCE199C3C4001FA43EBA94C158A6564775CAC65CCF1E5179A2B0A7F761CB002CAv1G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090D114D7DAF1B0EADCE199C3C4001FA43E5AF4F108D6564775CAC65CCF1E5179A2B0A7F761CB507CAvBG" TargetMode="External"/><Relationship Id="rId51" Type="http://schemas.openxmlformats.org/officeDocument/2006/relationships/hyperlink" Target="consultantplus://offline/ref=090D114D7DAF1B0EADCE199C3C4001FA43E4A04413816564775CAC65CCCFv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90D114D7DAF1B0EADCE199C3C4001FA43E5AF4F108D6564775CAC65CCF1E5179A2B0A7F761DB70BCAv3G" TargetMode="External"/><Relationship Id="rId17" Type="http://schemas.openxmlformats.org/officeDocument/2006/relationships/hyperlink" Target="consultantplus://offline/ref=090D114D7DAF1B0EADCE199C3C4001FA43E5AF4F108D6564775CAC65CCF1E5179A2B0A7F761DB20BCAv1G" TargetMode="External"/><Relationship Id="rId25" Type="http://schemas.openxmlformats.org/officeDocument/2006/relationships/hyperlink" Target="consultantplus://offline/ref=090D114D7DAF1B0EADCE199C3C4001FA43E5AF4F108D6564775CAC65CCCFv1G" TargetMode="External"/><Relationship Id="rId33" Type="http://schemas.openxmlformats.org/officeDocument/2006/relationships/hyperlink" Target="consultantplus://offline/ref=090D114D7DAF1B0EADCE199C3C4001FA43EBA04F13886564775CAC65CCCFv1G" TargetMode="External"/><Relationship Id="rId38" Type="http://schemas.openxmlformats.org/officeDocument/2006/relationships/hyperlink" Target="consultantplus://offline/ref=090D114D7DAF1B0EADCE199C3C4001FA43E5A14B16896564775CAC65CCCFv1G" TargetMode="External"/><Relationship Id="rId46" Type="http://schemas.openxmlformats.org/officeDocument/2006/relationships/hyperlink" Target="consultantplus://offline/ref=090D114D7DAF1B0EADCE199C3C4001FA43E5A14B16896564775CAC65CCCFv1G" TargetMode="External"/><Relationship Id="rId59" Type="http://schemas.openxmlformats.org/officeDocument/2006/relationships/hyperlink" Target="consultantplus://offline/ref=090D114D7DAF1B0EADCE199C3C4001FA43EAAC4C128B6564775CAC65CCF1E5179A2B0A7F761CB002CAv7G" TargetMode="External"/><Relationship Id="rId67" Type="http://schemas.openxmlformats.org/officeDocument/2006/relationships/hyperlink" Target="consultantplus://offline/ref=090D114D7DAF1B0EADCE199C3C4001FA43EAAC4C128B6564775CAC65CCF1E5179A2B0A7F761CB002CAv7G" TargetMode="External"/><Relationship Id="rId20" Type="http://schemas.openxmlformats.org/officeDocument/2006/relationships/hyperlink" Target="consultantplus://offline/ref=090D114D7DAF1B0EADCE199C3C4001FA43EBA94C158A6564775CAC65CCF1E5179A2B0A7F761CB003CAv4G" TargetMode="External"/><Relationship Id="rId41" Type="http://schemas.openxmlformats.org/officeDocument/2006/relationships/hyperlink" Target="consultantplus://offline/ref=090D114D7DAF1B0EADCE199C3C4001FA43E9AE4F1C8D6564775CAC65CCF1E5179A2B0A7F761CB002CAv2G" TargetMode="External"/><Relationship Id="rId54" Type="http://schemas.openxmlformats.org/officeDocument/2006/relationships/hyperlink" Target="consultantplus://offline/ref=090D114D7DAF1B0EADCE199C3C4001FA43EAAC4C128B6564775CAC65CCF1E5179A2B0A7F761CB002CAv1G" TargetMode="External"/><Relationship Id="rId62" Type="http://schemas.openxmlformats.org/officeDocument/2006/relationships/hyperlink" Target="consultantplus://offline/ref=090D114D7DAF1B0EADCE199C3C4001FA43E5AF4F108D6564775CAC65CCF1E5179A2B0A7F761CB501CAvB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9467</Words>
  <Characters>53968</Characters>
  <Application>Microsoft Office Word</Application>
  <DocSecurity>0</DocSecurity>
  <Lines>449</Lines>
  <Paragraphs>126</Paragraphs>
  <ScaleCrop>false</ScaleCrop>
  <Company>DK MFRT</Company>
  <LinksUpToDate>false</LinksUpToDate>
  <CharactersWithSpaces>63309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1</cp:revision>
  <dcterms:created xsi:type="dcterms:W3CDTF">2016-06-15T06:47:00Z</dcterms:created>
  <dcterms:modified xsi:type="dcterms:W3CDTF">2016-06-15T06:48:00Z</dcterms:modified>
</cp:coreProperties>
</file>