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F9" w:rsidRDefault="001A2BF9" w:rsidP="001A2BF9">
      <w:pPr>
        <w:pStyle w:val="a3"/>
        <w:shd w:val="clear" w:color="auto" w:fill="FFFFFF"/>
        <w:jc w:val="center"/>
        <w:rPr>
          <w:rFonts w:ascii="Arial" w:hAnsi="Arial" w:cs="Arial"/>
          <w:color w:val="000000"/>
        </w:rPr>
      </w:pPr>
      <w:r>
        <w:rPr>
          <w:color w:val="000000"/>
          <w:sz w:val="28"/>
          <w:szCs w:val="28"/>
        </w:rPr>
        <w:t>РЕШЕНИЕ</w:t>
      </w:r>
    </w:p>
    <w:p w:rsidR="001A2BF9" w:rsidRDefault="001A2BF9" w:rsidP="001A2BF9">
      <w:pPr>
        <w:pStyle w:val="a3"/>
        <w:shd w:val="clear" w:color="auto" w:fill="FFFFFF"/>
        <w:jc w:val="center"/>
        <w:rPr>
          <w:rFonts w:ascii="Arial" w:hAnsi="Arial" w:cs="Arial"/>
          <w:color w:val="000000"/>
        </w:rPr>
      </w:pPr>
      <w:r>
        <w:rPr>
          <w:color w:val="000000"/>
          <w:sz w:val="28"/>
          <w:szCs w:val="28"/>
        </w:rPr>
        <w:t>по делу № 18/44/105/317 о нарушении</w:t>
      </w:r>
    </w:p>
    <w:p w:rsidR="001A2BF9" w:rsidRDefault="001A2BF9" w:rsidP="001A2BF9">
      <w:pPr>
        <w:pStyle w:val="a3"/>
        <w:shd w:val="clear" w:color="auto" w:fill="FFFFFF"/>
        <w:jc w:val="center"/>
        <w:rPr>
          <w:rFonts w:ascii="Arial" w:hAnsi="Arial" w:cs="Arial"/>
          <w:color w:val="000000"/>
        </w:rPr>
      </w:pPr>
      <w:r>
        <w:rPr>
          <w:color w:val="000000"/>
          <w:sz w:val="28"/>
          <w:szCs w:val="28"/>
        </w:rPr>
        <w:t>законодательства Российской Федерации</w:t>
      </w:r>
    </w:p>
    <w:p w:rsidR="001A2BF9" w:rsidRDefault="001A2BF9" w:rsidP="001A2BF9">
      <w:pPr>
        <w:pStyle w:val="a3"/>
        <w:shd w:val="clear" w:color="auto" w:fill="FFFFFF"/>
        <w:jc w:val="center"/>
        <w:rPr>
          <w:rFonts w:ascii="Arial" w:hAnsi="Arial" w:cs="Arial"/>
          <w:color w:val="000000"/>
        </w:rPr>
      </w:pPr>
      <w:r>
        <w:rPr>
          <w:color w:val="000000"/>
          <w:sz w:val="28"/>
          <w:szCs w:val="28"/>
        </w:rPr>
        <w:t>о контрактной системе в сфере закупок</w:t>
      </w:r>
    </w:p>
    <w:p w:rsidR="001A2BF9" w:rsidRDefault="001A2BF9" w:rsidP="001A2BF9">
      <w:pPr>
        <w:pStyle w:val="a3"/>
        <w:shd w:val="clear" w:color="auto" w:fill="FFFFFF"/>
        <w:jc w:val="both"/>
        <w:rPr>
          <w:rFonts w:ascii="Arial" w:hAnsi="Arial" w:cs="Arial"/>
          <w:color w:val="000000"/>
        </w:rPr>
      </w:pPr>
      <w:r>
        <w:rPr>
          <w:color w:val="000000"/>
          <w:sz w:val="28"/>
          <w:szCs w:val="28"/>
        </w:rPr>
        <w:t>16.04.2018                                                                                   </w:t>
      </w:r>
      <w:r>
        <w:rPr>
          <w:rFonts w:ascii="Arial" w:hAnsi="Arial" w:cs="Arial"/>
          <w:color w:val="000000"/>
        </w:rPr>
        <w:t> </w:t>
      </w:r>
      <w:r w:rsidR="00FD7C69">
        <w:rPr>
          <w:rFonts w:ascii="Arial" w:hAnsi="Arial" w:cs="Arial"/>
          <w:color w:val="000000"/>
        </w:rPr>
        <w:t xml:space="preserve">                              </w:t>
      </w:r>
      <w:bookmarkStart w:id="0" w:name="_GoBack"/>
      <w:bookmarkEnd w:id="0"/>
      <w:r>
        <w:rPr>
          <w:rFonts w:ascii="Arial" w:hAnsi="Arial" w:cs="Arial"/>
          <w:color w:val="000000"/>
        </w:rPr>
        <w:t>   </w:t>
      </w:r>
      <w:r>
        <w:rPr>
          <w:color w:val="000000"/>
          <w:sz w:val="28"/>
          <w:szCs w:val="28"/>
        </w:rPr>
        <w:t>Москва</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Комиссия Федеральной антимонопольной службы по контролю в сфере закупок (далее – Комиссия) рассмотрев жалобу ООО «ПЭК»  (далее – Заявитель) на действия Службы капитального строительства Республики Крым (далее – Заказчик), Государственного комитета конкурентной политики Республики Крым (далее – Уполномоченный орган) при проведении Заказчиком, Уполномоченным органом, единой комиссии Заказчика (далее – Единая комиссия) открытого конкурса на право заключения государственного контракта на выполнение проектно-изыскательских работ по объекту:</w:t>
      </w:r>
      <w:proofErr w:type="gramEnd"/>
      <w:r>
        <w:rPr>
          <w:color w:val="000000"/>
          <w:sz w:val="28"/>
          <w:szCs w:val="28"/>
        </w:rPr>
        <w:t xml:space="preserve"> «Строительство очистных сооружений с системой разводящих коллекторов (в </w:t>
      </w:r>
      <w:proofErr w:type="spellStart"/>
      <w:r>
        <w:rPr>
          <w:color w:val="000000"/>
          <w:sz w:val="28"/>
          <w:szCs w:val="28"/>
        </w:rPr>
        <w:t>т.ч</w:t>
      </w:r>
      <w:proofErr w:type="spellEnd"/>
      <w:r>
        <w:rPr>
          <w:color w:val="000000"/>
          <w:sz w:val="28"/>
          <w:szCs w:val="28"/>
        </w:rPr>
        <w:t xml:space="preserve">. канализационных сетей), </w:t>
      </w:r>
      <w:proofErr w:type="spellStart"/>
      <w:r>
        <w:rPr>
          <w:color w:val="000000"/>
          <w:sz w:val="28"/>
          <w:szCs w:val="28"/>
        </w:rPr>
        <w:t>пгт</w:t>
      </w:r>
      <w:proofErr w:type="spellEnd"/>
      <w:r>
        <w:rPr>
          <w:color w:val="000000"/>
          <w:sz w:val="28"/>
          <w:szCs w:val="28"/>
        </w:rPr>
        <w:t xml:space="preserve">. </w:t>
      </w:r>
      <w:proofErr w:type="gramStart"/>
      <w:r>
        <w:rPr>
          <w:color w:val="000000"/>
          <w:sz w:val="28"/>
          <w:szCs w:val="28"/>
        </w:rPr>
        <w:t>Коктебель, Республика Крым» (номер извещения в единой информационной системе в сфере закупок (далее - ЕИС) 0175200000418000039) (далее – Конкурс), и в результате осуществления внеплановой проверки в соответствии с пунктом 1 части 15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а также Административным</w:t>
      </w:r>
      <w:proofErr w:type="gramEnd"/>
      <w:r>
        <w:rPr>
          <w:color w:val="000000"/>
          <w:sz w:val="28"/>
          <w:szCs w:val="28"/>
        </w:rPr>
        <w:t xml:space="preserve"> регламентом Федеральной антимонопольной службы по исполнению государственной функции по рассмотрению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при определении поставщиков (подрядчиков, исполнителей) для обеспечения государственных и муниципальных нужд, утвержденного Приказом ФАС России от 19.11.2014 № 727/14 (далее – Административный регламент),</w:t>
      </w:r>
    </w:p>
    <w:p w:rsidR="001A2BF9" w:rsidRDefault="001A2BF9" w:rsidP="001A2BF9">
      <w:pPr>
        <w:pStyle w:val="a3"/>
        <w:shd w:val="clear" w:color="auto" w:fill="FFFFFF"/>
        <w:jc w:val="center"/>
        <w:rPr>
          <w:rFonts w:ascii="Arial" w:hAnsi="Arial" w:cs="Arial"/>
          <w:color w:val="000000"/>
        </w:rPr>
      </w:pPr>
      <w:r>
        <w:rPr>
          <w:color w:val="000000"/>
          <w:sz w:val="28"/>
          <w:szCs w:val="28"/>
        </w:rPr>
        <w:t>УСТАНОВИЛА:</w:t>
      </w:r>
    </w:p>
    <w:p w:rsidR="001A2BF9" w:rsidRDefault="001A2BF9" w:rsidP="001A2BF9">
      <w:pPr>
        <w:pStyle w:val="a3"/>
        <w:shd w:val="clear" w:color="auto" w:fill="FFFFFF"/>
        <w:jc w:val="both"/>
        <w:rPr>
          <w:rFonts w:ascii="Arial" w:hAnsi="Arial" w:cs="Arial"/>
          <w:color w:val="000000"/>
        </w:rPr>
      </w:pPr>
      <w:r>
        <w:rPr>
          <w:color w:val="000000"/>
          <w:sz w:val="28"/>
          <w:szCs w:val="28"/>
        </w:rPr>
        <w:t>В Федеральную антимонопольную службу поступила жалоба Заявителя на действия Заказчика при проведении Заказчиком, Уполномоченным органом, Единой комиссией Конкурса.</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По мнению Заявителя его права и законные интересы нарушены </w:t>
      </w:r>
      <w:proofErr w:type="gramStart"/>
      <w:r>
        <w:rPr>
          <w:color w:val="000000"/>
          <w:sz w:val="28"/>
          <w:szCs w:val="28"/>
        </w:rPr>
        <w:t>действиями</w:t>
      </w:r>
      <w:proofErr w:type="gramEnd"/>
      <w:r>
        <w:rPr>
          <w:color w:val="000000"/>
          <w:sz w:val="28"/>
          <w:szCs w:val="28"/>
        </w:rPr>
        <w:t xml:space="preserve"> следующими Заказчика, Уполномоченного органа:</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1.    В Конкурсной документации установлен ненадлежащий порядок оценки по показателю «Деловая репутация участника закупки», поскольку оценивается индекс деловой репутации исключительно в соответствии с ГОСТ Р 66.1.01-2015 (Системы </w:t>
      </w:r>
      <w:r>
        <w:rPr>
          <w:color w:val="000000"/>
          <w:sz w:val="28"/>
          <w:szCs w:val="28"/>
        </w:rPr>
        <w:lastRenderedPageBreak/>
        <w:t>добровольной сертификации РОСС RU.З1778.04ИЕГ5; РОСС RU.З1836.04ИЕД6), что ограничивает количество участников закупки.</w:t>
      </w:r>
    </w:p>
    <w:p w:rsidR="001A2BF9" w:rsidRDefault="001A2BF9" w:rsidP="001A2BF9">
      <w:pPr>
        <w:pStyle w:val="a3"/>
        <w:shd w:val="clear" w:color="auto" w:fill="FFFFFF"/>
        <w:jc w:val="both"/>
        <w:rPr>
          <w:rFonts w:ascii="Arial" w:hAnsi="Arial" w:cs="Arial"/>
          <w:color w:val="000000"/>
        </w:rPr>
      </w:pPr>
      <w:r>
        <w:rPr>
          <w:color w:val="000000"/>
          <w:sz w:val="28"/>
          <w:szCs w:val="28"/>
        </w:rPr>
        <w:t>2.    Из положений Конкурсной документации не представляется возможным определить объем подлежащих оказанию услуг, поскольку в составе Конкурсной документации не размещено заключение ФАУ «</w:t>
      </w:r>
      <w:proofErr w:type="spellStart"/>
      <w:r>
        <w:rPr>
          <w:color w:val="000000"/>
          <w:sz w:val="28"/>
          <w:szCs w:val="28"/>
        </w:rPr>
        <w:t>Главгосэкспертиза</w:t>
      </w:r>
      <w:proofErr w:type="spellEnd"/>
      <w:r>
        <w:rPr>
          <w:color w:val="000000"/>
          <w:sz w:val="28"/>
          <w:szCs w:val="28"/>
        </w:rPr>
        <w:t>», с учетом которой согласно Конкурсной документации осуществляются проектно-изыскательские работы.</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Представитель Заказчика не </w:t>
      </w:r>
      <w:proofErr w:type="gramStart"/>
      <w:r>
        <w:rPr>
          <w:color w:val="000000"/>
          <w:sz w:val="28"/>
          <w:szCs w:val="28"/>
        </w:rPr>
        <w:t>согласился с доводами Заявителя и сообщил</w:t>
      </w:r>
      <w:proofErr w:type="gramEnd"/>
      <w:r>
        <w:rPr>
          <w:color w:val="000000"/>
          <w:sz w:val="28"/>
          <w:szCs w:val="28"/>
        </w:rPr>
        <w:t>, что при проведении Конкурса Единая комиссия действовала в соответствии с положениями Закона о контрактной системе.</w:t>
      </w:r>
    </w:p>
    <w:p w:rsidR="001A2BF9" w:rsidRDefault="001A2BF9" w:rsidP="001A2BF9">
      <w:pPr>
        <w:pStyle w:val="a3"/>
        <w:shd w:val="clear" w:color="auto" w:fill="FFFFFF"/>
        <w:jc w:val="both"/>
        <w:rPr>
          <w:rFonts w:ascii="Arial" w:hAnsi="Arial" w:cs="Arial"/>
          <w:color w:val="000000"/>
        </w:rPr>
      </w:pPr>
      <w:r>
        <w:rPr>
          <w:color w:val="000000"/>
          <w:sz w:val="28"/>
          <w:szCs w:val="28"/>
        </w:rPr>
        <w:t>В результате рассмотрения жалобы и осуществления в соответствии с пунктом 1 части 15 статьи 99 Закона о контрактной системе внеплановой проверки Комиссия установила следующее.</w:t>
      </w:r>
    </w:p>
    <w:p w:rsidR="001A2BF9" w:rsidRDefault="001A2BF9" w:rsidP="001A2BF9">
      <w:pPr>
        <w:pStyle w:val="a3"/>
        <w:shd w:val="clear" w:color="auto" w:fill="FFFFFF"/>
        <w:jc w:val="both"/>
        <w:rPr>
          <w:rFonts w:ascii="Arial" w:hAnsi="Arial" w:cs="Arial"/>
          <w:color w:val="000000"/>
        </w:rPr>
      </w:pPr>
      <w:r>
        <w:rPr>
          <w:color w:val="000000"/>
          <w:sz w:val="28"/>
          <w:szCs w:val="28"/>
        </w:rPr>
        <w:t>В соответствии с извещением об осуществлении закупки, документацией о закупке, протоколами, составленными при определении поставщика (подрядчика, исполнителя):</w:t>
      </w:r>
    </w:p>
    <w:p w:rsidR="001A2BF9" w:rsidRDefault="001A2BF9" w:rsidP="001A2BF9">
      <w:pPr>
        <w:pStyle w:val="a3"/>
        <w:shd w:val="clear" w:color="auto" w:fill="FFFFFF"/>
        <w:jc w:val="both"/>
        <w:rPr>
          <w:rFonts w:ascii="Arial" w:hAnsi="Arial" w:cs="Arial"/>
          <w:color w:val="000000"/>
        </w:rPr>
      </w:pPr>
      <w:r>
        <w:rPr>
          <w:color w:val="000000"/>
          <w:sz w:val="28"/>
          <w:szCs w:val="28"/>
        </w:rPr>
        <w:t>1)    извещение о проведении Конкурса размещено в ЕИС – 30.03.2018;</w:t>
      </w:r>
    </w:p>
    <w:p w:rsidR="001A2BF9" w:rsidRDefault="001A2BF9" w:rsidP="001A2BF9">
      <w:pPr>
        <w:pStyle w:val="a3"/>
        <w:shd w:val="clear" w:color="auto" w:fill="FFFFFF"/>
        <w:jc w:val="both"/>
        <w:rPr>
          <w:rFonts w:ascii="Arial" w:hAnsi="Arial" w:cs="Arial"/>
          <w:color w:val="000000"/>
        </w:rPr>
      </w:pPr>
      <w:r>
        <w:rPr>
          <w:color w:val="000000"/>
          <w:sz w:val="28"/>
          <w:szCs w:val="28"/>
        </w:rPr>
        <w:t>2)    способ определения поставщика (подрядчика, исполнителя) – Конкурс;</w:t>
      </w:r>
    </w:p>
    <w:p w:rsidR="001A2BF9" w:rsidRDefault="001A2BF9" w:rsidP="001A2BF9">
      <w:pPr>
        <w:pStyle w:val="a3"/>
        <w:shd w:val="clear" w:color="auto" w:fill="FFFFFF"/>
        <w:jc w:val="both"/>
        <w:rPr>
          <w:rFonts w:ascii="Arial" w:hAnsi="Arial" w:cs="Arial"/>
          <w:color w:val="000000"/>
        </w:rPr>
      </w:pPr>
      <w:r>
        <w:rPr>
          <w:color w:val="000000"/>
          <w:sz w:val="28"/>
          <w:szCs w:val="28"/>
        </w:rPr>
        <w:t>3)    начальная (максимальная) цена контракта – 56 826 000 рублей.</w:t>
      </w:r>
    </w:p>
    <w:p w:rsidR="001A2BF9" w:rsidRDefault="001A2BF9" w:rsidP="001A2BF9">
      <w:pPr>
        <w:pStyle w:val="a3"/>
        <w:shd w:val="clear" w:color="auto" w:fill="FFFFFF"/>
        <w:jc w:val="both"/>
        <w:rPr>
          <w:rFonts w:ascii="Arial" w:hAnsi="Arial" w:cs="Arial"/>
          <w:color w:val="000000"/>
        </w:rPr>
      </w:pPr>
      <w:r>
        <w:rPr>
          <w:color w:val="000000"/>
          <w:sz w:val="28"/>
          <w:szCs w:val="28"/>
        </w:rPr>
        <w:t>4)    дата окончания подачи заявок на участие в Конкурсе – 18.04.2018.</w:t>
      </w:r>
    </w:p>
    <w:p w:rsidR="001A2BF9" w:rsidRDefault="001A2BF9" w:rsidP="001A2BF9">
      <w:pPr>
        <w:pStyle w:val="a3"/>
        <w:shd w:val="clear" w:color="auto" w:fill="FFFFFF"/>
        <w:jc w:val="both"/>
        <w:rPr>
          <w:rFonts w:ascii="Arial" w:hAnsi="Arial" w:cs="Arial"/>
          <w:color w:val="000000"/>
        </w:rPr>
      </w:pPr>
      <w:r>
        <w:rPr>
          <w:color w:val="000000"/>
          <w:sz w:val="28"/>
          <w:szCs w:val="28"/>
        </w:rPr>
        <w:t>1.    Согласно доводу Заявителя, в Конкурсной документации установлен ненадлежащий порядок оценки по показателю «Деловая репутация участника закупки», поскольку оценивается индекс деловой репутации исключительно в соответствии с ГОСТ Р 66.1.01-2015 (Системы добровольной сертификации РОСС RU.З1778.04ИЕГ5; РОСС RU.З1836.04ИЕД6), что ограничивает количество участников закупки.</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Согласно пункту 9 части 1 статьи 50 Закона о контрактной системе конкурсная документация наряду с информацией, указанной в извещении о проведении открытого конкурса, должна содержать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Законом о контрактной системе.</w:t>
      </w:r>
      <w:proofErr w:type="gramEnd"/>
    </w:p>
    <w:p w:rsidR="001A2BF9" w:rsidRDefault="001A2BF9" w:rsidP="001A2BF9">
      <w:pPr>
        <w:pStyle w:val="a3"/>
        <w:shd w:val="clear" w:color="auto" w:fill="FFFFFF"/>
        <w:jc w:val="both"/>
        <w:rPr>
          <w:rFonts w:ascii="Arial" w:hAnsi="Arial" w:cs="Arial"/>
          <w:color w:val="000000"/>
        </w:rPr>
      </w:pPr>
      <w:r>
        <w:rPr>
          <w:color w:val="000000"/>
          <w:sz w:val="28"/>
          <w:szCs w:val="28"/>
        </w:rPr>
        <w:t>В соответствии с частью 5 статьи 53 Закона о контрактной системе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Согласно части 7 статьи 53 Закона о контрактной системе на основании результатов оценки заявок на участие в конкурсе конкурсная комиссия присваивает каждой заявке </w:t>
      </w:r>
      <w:r>
        <w:rPr>
          <w:color w:val="000000"/>
          <w:sz w:val="28"/>
          <w:szCs w:val="28"/>
        </w:rPr>
        <w:lastRenderedPageBreak/>
        <w:t>на участие в конкурсе порядковый номер в порядке уменьшения степени выгодности, содержащихся в них условий исполнения контракта.</w:t>
      </w:r>
    </w:p>
    <w:p w:rsidR="001A2BF9" w:rsidRDefault="001A2BF9" w:rsidP="001A2BF9">
      <w:pPr>
        <w:pStyle w:val="a3"/>
        <w:shd w:val="clear" w:color="auto" w:fill="FFFFFF"/>
        <w:jc w:val="both"/>
        <w:rPr>
          <w:rFonts w:ascii="Arial" w:hAnsi="Arial" w:cs="Arial"/>
          <w:color w:val="000000"/>
        </w:rPr>
      </w:pPr>
      <w:r>
        <w:rPr>
          <w:color w:val="000000"/>
          <w:sz w:val="28"/>
          <w:szCs w:val="28"/>
        </w:rPr>
        <w:t>В соответствии с частью 1 статьи 32 Закона о контрактной системе для оценки заявок, окончательных предложений участников закупки заказчик в документации о закупке устанавливает следующие критерии: 1) цена контракта; 2) расходы на эксплуатацию и ремонт товаров, использование результатов работ; 3) качественные, функциональные и экологические характеристики объекта закупки; 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Согласно части 8 статьи 32 Закона о контрактной системе порядок оценки заявок, окончательных предложений участников закупки, в том числе предельные величины значимости каждого критерия, устанавливаются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roofErr w:type="gramEnd"/>
    </w:p>
    <w:p w:rsidR="001A2BF9" w:rsidRDefault="001A2BF9" w:rsidP="001A2BF9">
      <w:pPr>
        <w:pStyle w:val="a3"/>
        <w:shd w:val="clear" w:color="auto" w:fill="FFFFFF"/>
        <w:jc w:val="both"/>
        <w:rPr>
          <w:rFonts w:ascii="Arial" w:hAnsi="Arial" w:cs="Arial"/>
          <w:color w:val="000000"/>
        </w:rPr>
      </w:pPr>
      <w:r>
        <w:rPr>
          <w:color w:val="000000"/>
          <w:sz w:val="28"/>
          <w:szCs w:val="28"/>
        </w:rPr>
        <w:t>При этом</w:t>
      </w:r>
      <w:proofErr w:type="gramStart"/>
      <w:r>
        <w:rPr>
          <w:color w:val="000000"/>
          <w:sz w:val="28"/>
          <w:szCs w:val="28"/>
        </w:rPr>
        <w:t>,</w:t>
      </w:r>
      <w:proofErr w:type="gramEnd"/>
      <w:r>
        <w:rPr>
          <w:color w:val="000000"/>
          <w:sz w:val="28"/>
          <w:szCs w:val="28"/>
        </w:rPr>
        <w:t xml:space="preserve"> согласно пункту 3 Правил «оценка»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Пунктом 11 Правил установлено, что для оценки заявок (предложений) по каждому критерию оценки используется 100-балльная шкала оценки. </w:t>
      </w:r>
      <w:proofErr w:type="gramStart"/>
      <w:r>
        <w:rPr>
          <w:color w:val="000000"/>
          <w:sz w:val="28"/>
          <w:szCs w:val="28"/>
        </w:rPr>
        <w:t>Если в соответствии с пунктом 10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1A2BF9" w:rsidRDefault="001A2BF9" w:rsidP="001A2BF9">
      <w:pPr>
        <w:pStyle w:val="a3"/>
        <w:shd w:val="clear" w:color="auto" w:fill="FFFFFF"/>
        <w:jc w:val="both"/>
        <w:rPr>
          <w:rFonts w:ascii="Arial" w:hAnsi="Arial" w:cs="Arial"/>
          <w:color w:val="000000"/>
        </w:rPr>
      </w:pPr>
      <w:r>
        <w:rPr>
          <w:color w:val="000000"/>
          <w:sz w:val="28"/>
          <w:szCs w:val="28"/>
        </w:rPr>
        <w:t>В соответствии с частью 2 статьи 53 Закона о контрактной системе Конкурсная комиссия проверяет заявку на участие в конкурсе в том числе, на соответствие требованиям Закона о контрактной системе, извещению об осуществлении закупки и конкурсной документации.</w:t>
      </w:r>
    </w:p>
    <w:p w:rsidR="001A2BF9" w:rsidRDefault="001A2BF9" w:rsidP="001A2BF9">
      <w:pPr>
        <w:pStyle w:val="a3"/>
        <w:shd w:val="clear" w:color="auto" w:fill="FFFFFF"/>
        <w:jc w:val="both"/>
        <w:rPr>
          <w:rFonts w:ascii="Arial" w:hAnsi="Arial" w:cs="Arial"/>
          <w:color w:val="000000"/>
        </w:rPr>
      </w:pPr>
      <w:r>
        <w:rPr>
          <w:color w:val="000000"/>
          <w:sz w:val="28"/>
          <w:szCs w:val="28"/>
        </w:rPr>
        <w:t>Пунктом 50 информационной карты Конкурсной документации установлен следующий порядок оценки заявок на участие в Конкурсе:</w:t>
      </w:r>
    </w:p>
    <w:p w:rsidR="001A2BF9" w:rsidRDefault="001A2BF9" w:rsidP="001A2BF9">
      <w:pPr>
        <w:pStyle w:val="a3"/>
        <w:shd w:val="clear" w:color="auto" w:fill="FFFFFF"/>
        <w:jc w:val="both"/>
        <w:rPr>
          <w:rFonts w:ascii="Arial" w:hAnsi="Arial" w:cs="Arial"/>
          <w:color w:val="000000"/>
        </w:rPr>
      </w:pPr>
      <w:r>
        <w:rPr>
          <w:color w:val="000000"/>
          <w:sz w:val="28"/>
          <w:szCs w:val="28"/>
        </w:rPr>
        <w:t>1)    Цена контракта – значимость критерия 60%, коэффициент значимости 0,6, максимальное количество баллов 100;</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lastRenderedPageBreak/>
        <w:t>2)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выполнения работ, связанного с предметом Контракта, и деловой репутации специалистов и иных работников определенного уровня квалификации (далее – Критерий № 1) – значимость критерия 40%, коэффициент значимости 0,4, максимальное количество баллов 100.</w:t>
      </w:r>
      <w:proofErr w:type="gramEnd"/>
    </w:p>
    <w:p w:rsidR="001A2BF9" w:rsidRDefault="001A2BF9" w:rsidP="001A2BF9">
      <w:pPr>
        <w:pStyle w:val="a3"/>
        <w:shd w:val="clear" w:color="auto" w:fill="FFFFFF"/>
        <w:jc w:val="both"/>
        <w:rPr>
          <w:rFonts w:ascii="Arial" w:hAnsi="Arial" w:cs="Arial"/>
          <w:color w:val="000000"/>
        </w:rPr>
      </w:pPr>
      <w:r>
        <w:rPr>
          <w:color w:val="000000"/>
          <w:sz w:val="28"/>
          <w:szCs w:val="28"/>
        </w:rPr>
        <w:t>Критерий № 1 заявки на участие в конкурсе содержит, в том числе показатель № 1 в рамках которых установлен следующий порядок оценки заявок, а именно:</w:t>
      </w:r>
    </w:p>
    <w:p w:rsidR="001A2BF9" w:rsidRDefault="001A2BF9" w:rsidP="001A2BF9">
      <w:pPr>
        <w:pStyle w:val="a3"/>
        <w:shd w:val="clear" w:color="auto" w:fill="FFFFFF"/>
        <w:jc w:val="both"/>
        <w:rPr>
          <w:rFonts w:ascii="Arial" w:hAnsi="Arial" w:cs="Arial"/>
          <w:color w:val="000000"/>
        </w:rPr>
      </w:pPr>
      <w:r>
        <w:rPr>
          <w:color w:val="000000"/>
          <w:sz w:val="28"/>
          <w:szCs w:val="28"/>
        </w:rPr>
        <w:t>Показатель № 1 (значимость 100%):</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«Деловая репутация участника закупки определяется индексом деловой репутации в соответствии с ГОСТ Р 66.1.01-2015 «Оценка опыта и деловой репутации субъектов предпринимательской деятельности. Национальная система стандартов. </w:t>
      </w:r>
      <w:proofErr w:type="gramStart"/>
      <w:r>
        <w:rPr>
          <w:color w:val="000000"/>
          <w:sz w:val="28"/>
          <w:szCs w:val="28"/>
        </w:rPr>
        <w:t>Оценка опыта и деловой репутации лиц, осуществляющих архитектурно-строительное проектирование» и требованиями систем добровольной сертификации «Компетентность и экспертная оценка» (регистрационный номер Системы добровольной сертификации в едином реестре зарегистрированных систем добровольной сертификации Федерального агентства по техническому регулированию и метрологии РОСС RU.З1778.04ИЕГ5) или требованиям Системы добровольной сертификации «Развитие, качество, актуальность» (регистрационный номер Системы добровольной сертификации в едином реестре зарегистрированных систем добровольной</w:t>
      </w:r>
      <w:proofErr w:type="gramEnd"/>
      <w:r>
        <w:rPr>
          <w:color w:val="000000"/>
          <w:sz w:val="28"/>
          <w:szCs w:val="28"/>
        </w:rPr>
        <w:t xml:space="preserve"> сертификации Федерального агентства по техническому регулированию и метрологии РОСС RU.З1836.04ИЕД6) (далее – СДС).</w:t>
      </w:r>
    </w:p>
    <w:p w:rsidR="001A2BF9" w:rsidRDefault="001A2BF9" w:rsidP="001A2BF9">
      <w:pPr>
        <w:pStyle w:val="a3"/>
        <w:shd w:val="clear" w:color="auto" w:fill="FFFFFF"/>
        <w:jc w:val="both"/>
        <w:rPr>
          <w:rFonts w:ascii="Arial" w:hAnsi="Arial" w:cs="Arial"/>
          <w:color w:val="000000"/>
        </w:rPr>
      </w:pPr>
      <w:r>
        <w:rPr>
          <w:color w:val="000000"/>
          <w:sz w:val="28"/>
          <w:szCs w:val="28"/>
        </w:rPr>
        <w:t>При оценке заявки участника закупки по показателю учитывается значение индекса деловой репутации, указанное в сертификате соответствия и оценивается в соответствии со шкалой:</w:t>
      </w:r>
    </w:p>
    <w:p w:rsidR="001A2BF9" w:rsidRDefault="001A2BF9" w:rsidP="001A2BF9">
      <w:pPr>
        <w:pStyle w:val="a3"/>
        <w:shd w:val="clear" w:color="auto" w:fill="FFFFFF"/>
        <w:jc w:val="both"/>
        <w:rPr>
          <w:rFonts w:ascii="Arial" w:hAnsi="Arial" w:cs="Arial"/>
          <w:color w:val="000000"/>
        </w:rPr>
      </w:pPr>
      <w:r>
        <w:rPr>
          <w:color w:val="000000"/>
          <w:sz w:val="28"/>
          <w:szCs w:val="28"/>
        </w:rPr>
        <w:t>Значение индекса деловой репутации от 90 и выше – 100 баллов, от 80 менее 90 - 50 баллов; от 70 менее 80 - 25 баллов, от 60 менее 70 - 12 баллов.</w:t>
      </w:r>
    </w:p>
    <w:p w:rsidR="001A2BF9" w:rsidRDefault="001A2BF9" w:rsidP="001A2BF9">
      <w:pPr>
        <w:pStyle w:val="a3"/>
        <w:shd w:val="clear" w:color="auto" w:fill="FFFFFF"/>
        <w:jc w:val="both"/>
        <w:rPr>
          <w:rFonts w:ascii="Arial" w:hAnsi="Arial" w:cs="Arial"/>
          <w:color w:val="000000"/>
        </w:rPr>
      </w:pPr>
      <w:r>
        <w:rPr>
          <w:color w:val="000000"/>
          <w:sz w:val="28"/>
          <w:szCs w:val="28"/>
        </w:rPr>
        <w:t>Для подтверждения сведений о значении индекса деловой репутации участник предоставляет копию сертификата соответствия, со всеми приложениями, выданного в соответствии с требованиями ГОСТ Р 66.1.01-2015 и СДС. На момент подачи заявки сертификат соответствия должен быть действительным. Индекс деловой репутации должен быть актуальным на дату подачи заявок на участие в конкурсе.</w:t>
      </w:r>
    </w:p>
    <w:p w:rsidR="001A2BF9" w:rsidRDefault="001A2BF9" w:rsidP="001A2BF9">
      <w:pPr>
        <w:pStyle w:val="a3"/>
        <w:shd w:val="clear" w:color="auto" w:fill="FFFFFF"/>
        <w:jc w:val="both"/>
        <w:rPr>
          <w:rFonts w:ascii="Arial" w:hAnsi="Arial" w:cs="Arial"/>
          <w:color w:val="000000"/>
        </w:rPr>
      </w:pPr>
      <w:r>
        <w:rPr>
          <w:color w:val="000000"/>
          <w:sz w:val="28"/>
          <w:szCs w:val="28"/>
        </w:rPr>
        <w:t>Сертификат соответствия должен быть выдан лицом, допущенным в указанную систему добровольной сертификации, обладающим правом выдачи сертификата соответствия по требованиям ГОСТ Р 66.1.01-2015 и СДС.</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Сертификат должен быть выдан в результате оценки деловой репутации участника закупки по следующему виду деятельности в соответствии с Общероссийским классификатором видов экономической деятельности </w:t>
      </w:r>
      <w:proofErr w:type="gramStart"/>
      <w:r>
        <w:rPr>
          <w:color w:val="000000"/>
          <w:sz w:val="28"/>
          <w:szCs w:val="28"/>
        </w:rPr>
        <w:t>ОК</w:t>
      </w:r>
      <w:proofErr w:type="gramEnd"/>
      <w:r>
        <w:rPr>
          <w:color w:val="000000"/>
          <w:sz w:val="28"/>
          <w:szCs w:val="28"/>
        </w:rPr>
        <w:t xml:space="preserve"> 029-2014 (КДЕС ред.2):</w:t>
      </w:r>
    </w:p>
    <w:p w:rsidR="001A2BF9" w:rsidRDefault="001A2BF9" w:rsidP="001A2BF9">
      <w:pPr>
        <w:pStyle w:val="a3"/>
        <w:shd w:val="clear" w:color="auto" w:fill="FFFFFF"/>
        <w:jc w:val="both"/>
        <w:rPr>
          <w:rFonts w:ascii="Arial" w:hAnsi="Arial" w:cs="Arial"/>
          <w:color w:val="000000"/>
        </w:rPr>
      </w:pPr>
      <w:r>
        <w:rPr>
          <w:color w:val="000000"/>
          <w:sz w:val="28"/>
          <w:szCs w:val="28"/>
        </w:rPr>
        <w:lastRenderedPageBreak/>
        <w:t>- 71.11.1 «Деятельность в области архитектуры, связанная с созданием архитектурного объекта».</w:t>
      </w:r>
    </w:p>
    <w:p w:rsidR="001A2BF9" w:rsidRDefault="001A2BF9" w:rsidP="001A2BF9">
      <w:pPr>
        <w:pStyle w:val="a3"/>
        <w:shd w:val="clear" w:color="auto" w:fill="FFFFFF"/>
        <w:jc w:val="both"/>
        <w:rPr>
          <w:rFonts w:ascii="Arial" w:hAnsi="Arial" w:cs="Arial"/>
          <w:color w:val="000000"/>
        </w:rPr>
      </w:pPr>
      <w:r>
        <w:rPr>
          <w:color w:val="000000"/>
          <w:sz w:val="28"/>
          <w:szCs w:val="28"/>
        </w:rPr>
        <w:t>Действительность сертификата соответствия и актуальность индекса деловой репутации должна быть подтверждена сведениями реестра выданных сертификатов соответствия, расположенных на официальных сайтах систем добровольной сертификации «Компетентность и экспертная оценка» (http://dcsert.info/система-добровольной-сертификации/реестр-выданных-сертификатов/реестр-выданных-сертификатов-опыта/) или «Развитие, качество, актуальность» (http://cdsert.info/gostsystem/gost-r-66-1-01-2015/).</w:t>
      </w:r>
    </w:p>
    <w:p w:rsidR="001A2BF9" w:rsidRDefault="001A2BF9" w:rsidP="001A2BF9">
      <w:pPr>
        <w:pStyle w:val="a3"/>
        <w:shd w:val="clear" w:color="auto" w:fill="FFFFFF"/>
        <w:jc w:val="both"/>
        <w:rPr>
          <w:rFonts w:ascii="Arial" w:hAnsi="Arial" w:cs="Arial"/>
          <w:color w:val="000000"/>
        </w:rPr>
      </w:pPr>
      <w:r>
        <w:rPr>
          <w:color w:val="000000"/>
          <w:sz w:val="28"/>
          <w:szCs w:val="28"/>
        </w:rPr>
        <w:t>При отсутств</w:t>
      </w:r>
      <w:proofErr w:type="gramStart"/>
      <w:r>
        <w:rPr>
          <w:color w:val="000000"/>
          <w:sz w:val="28"/>
          <w:szCs w:val="28"/>
        </w:rPr>
        <w:t>ии у у</w:t>
      </w:r>
      <w:proofErr w:type="gramEnd"/>
      <w:r>
        <w:rPr>
          <w:color w:val="000000"/>
          <w:sz w:val="28"/>
          <w:szCs w:val="28"/>
        </w:rPr>
        <w:t>частника закупки деловой репутации, выраженной в индексе деловой репутации организации, рассчитанной в соответствии с ГОСТ Р 66.1.01-2015, заявке участника закупки по данному показателю присваивается 0 баллов.</w:t>
      </w:r>
    </w:p>
    <w:p w:rsidR="001A2BF9" w:rsidRDefault="001A2BF9" w:rsidP="001A2BF9">
      <w:pPr>
        <w:pStyle w:val="a3"/>
        <w:shd w:val="clear" w:color="auto" w:fill="FFFFFF"/>
        <w:jc w:val="both"/>
        <w:rPr>
          <w:rFonts w:ascii="Arial" w:hAnsi="Arial" w:cs="Arial"/>
          <w:color w:val="000000"/>
        </w:rPr>
      </w:pPr>
      <w:r>
        <w:rPr>
          <w:color w:val="000000"/>
          <w:sz w:val="28"/>
          <w:szCs w:val="28"/>
        </w:rPr>
        <w:t>В случае несоответствия данных, указанных в составе заявке, в том числе в копии прилагаемых участником закупки документов, такой заявке участника закупки по данному показателю присваивается 0 баллов».</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Комиссия приходит к выводу, что при отсутствии норм законодательства об обязательном применении ГОСТ Р 66.1.01-2015 предоставление участником закупки сертификата соответствия в качестве подтверждения индекса деловой репутации с целью получения баллов по показателю «Деловая репутация» не указывает на более высокий уровень квалификации такого участника закупки, а также не свидетельствует о том, что таким участником закупки будет предложено лучшее условие исполнения</w:t>
      </w:r>
      <w:proofErr w:type="gramEnd"/>
      <w:r>
        <w:rPr>
          <w:color w:val="000000"/>
          <w:sz w:val="28"/>
          <w:szCs w:val="28"/>
        </w:rPr>
        <w:t xml:space="preserve"> контракта.</w:t>
      </w:r>
    </w:p>
    <w:p w:rsidR="001A2BF9" w:rsidRDefault="001A2BF9" w:rsidP="001A2BF9">
      <w:pPr>
        <w:pStyle w:val="a3"/>
        <w:shd w:val="clear" w:color="auto" w:fill="FFFFFF"/>
        <w:jc w:val="both"/>
        <w:rPr>
          <w:rFonts w:ascii="Arial" w:hAnsi="Arial" w:cs="Arial"/>
          <w:color w:val="000000"/>
        </w:rPr>
      </w:pPr>
      <w:r>
        <w:rPr>
          <w:color w:val="000000"/>
          <w:sz w:val="28"/>
          <w:szCs w:val="28"/>
        </w:rPr>
        <w:t>Кроме того, получение участником закупки данного сертификата с указанием индекса деловой репутации требует значительных временных и финансовых затрат со стороны участника закупки, что является административным барьером для участия в закупке. При этом срок и фиксированная стоимость получения сертификата не установлены. Таким образом, присвоение индекса деловой репутации и получение такого сертификата зависит от волеизъявления третьих лиц.</w:t>
      </w:r>
    </w:p>
    <w:p w:rsidR="001A2BF9" w:rsidRDefault="001A2BF9" w:rsidP="001A2BF9">
      <w:pPr>
        <w:pStyle w:val="a3"/>
        <w:shd w:val="clear" w:color="auto" w:fill="FFFFFF"/>
        <w:jc w:val="both"/>
        <w:rPr>
          <w:rFonts w:ascii="Arial" w:hAnsi="Arial" w:cs="Arial"/>
          <w:color w:val="000000"/>
        </w:rPr>
      </w:pPr>
      <w:r>
        <w:rPr>
          <w:color w:val="000000"/>
          <w:sz w:val="28"/>
          <w:szCs w:val="28"/>
        </w:rPr>
        <w:t>На основании изложенного, Комиссия приходит к выводу, что установление в документации о закупке в качестве предмета оценки по показателю «Деловая репутация участников закупки» только индекса деловой репутации, присвоенного в соответствии с ГОСТ Р 66.1.01-2015, который подтверждается соответствующим сертификатом, может привести к ограничению количества участников закупки.</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 xml:space="preserve">Кроме того, Комиссия приходит к выводу об отсутствии пропорциональной зависимости между количеством присваиваемых баллов и представляемыми участниками закупки сведениями, поскольку по указанным показателям различное количество баллов присваивается одинаковому значению индекса деловой репутации, например, по 25 баллов присваивается при значении индекса деловой репутации от 80 </w:t>
      </w:r>
      <w:r>
        <w:rPr>
          <w:color w:val="000000"/>
          <w:sz w:val="28"/>
          <w:szCs w:val="28"/>
        </w:rPr>
        <w:lastRenderedPageBreak/>
        <w:t>менее 90, а также от 70 менее 80, а при значении индекса деловой репутации от 60</w:t>
      </w:r>
      <w:proofErr w:type="gramEnd"/>
      <w:r>
        <w:rPr>
          <w:color w:val="000000"/>
          <w:sz w:val="28"/>
          <w:szCs w:val="28"/>
        </w:rPr>
        <w:t xml:space="preserve"> менее 70 присваивается 12 баллов.</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Таким образом, действия Заказчика, не установившего в Конкурсной документации надлежащий порядок оценки заявок, </w:t>
      </w:r>
      <w:proofErr w:type="gramStart"/>
      <w:r>
        <w:rPr>
          <w:color w:val="000000"/>
          <w:sz w:val="28"/>
          <w:szCs w:val="28"/>
        </w:rPr>
        <w:t>нарушают пункт 9 части 1 статьи 50 Закона о контрактной системе и содержат</w:t>
      </w:r>
      <w:proofErr w:type="gramEnd"/>
      <w:r>
        <w:rPr>
          <w:color w:val="000000"/>
          <w:sz w:val="28"/>
          <w:szCs w:val="28"/>
        </w:rPr>
        <w:t xml:space="preserve"> признаки состава административного правонарушения, предусмотренного частью 4.2 статьи 7.30 Кодекса Российской Федерации об административных правонарушениях.</w:t>
      </w:r>
    </w:p>
    <w:p w:rsidR="001A2BF9" w:rsidRDefault="001A2BF9" w:rsidP="001A2BF9">
      <w:pPr>
        <w:pStyle w:val="a3"/>
        <w:shd w:val="clear" w:color="auto" w:fill="FFFFFF"/>
        <w:jc w:val="both"/>
        <w:rPr>
          <w:rFonts w:ascii="Arial" w:hAnsi="Arial" w:cs="Arial"/>
          <w:color w:val="000000"/>
        </w:rPr>
      </w:pPr>
      <w:r>
        <w:rPr>
          <w:color w:val="000000"/>
          <w:sz w:val="28"/>
          <w:szCs w:val="28"/>
        </w:rPr>
        <w:t>2.    Согласно доводу Заявителя, из положений Конкурсной документации не представляется возможным определить объем подлежащих оказанию услуг, поскольку в составе Конкурсной документации не размещено заключение ФАУ «</w:t>
      </w:r>
      <w:proofErr w:type="spellStart"/>
      <w:r>
        <w:rPr>
          <w:color w:val="000000"/>
          <w:sz w:val="28"/>
          <w:szCs w:val="28"/>
        </w:rPr>
        <w:t>Главгосэкспертиза</w:t>
      </w:r>
      <w:proofErr w:type="spellEnd"/>
      <w:r>
        <w:rPr>
          <w:color w:val="000000"/>
          <w:sz w:val="28"/>
          <w:szCs w:val="28"/>
        </w:rPr>
        <w:t>», с учетом которой согласно Конкурсной документации осуществляются проектно-изыскательские работы.</w:t>
      </w:r>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В соответствии с пунктом 1 части 1 статьи 50 Закона о контрактной системе конкурсная документация наряду с информацией, указанной в извещении о проведении открытого конкурса, в том числе: наименование и описание объекта закупки и условий контракта в соответствии со статьей 33 Закона о контрактной системе, в том числе обоснование начальной (максимальной) цены контракта.</w:t>
      </w:r>
      <w:proofErr w:type="gramEnd"/>
    </w:p>
    <w:p w:rsidR="001A2BF9" w:rsidRDefault="001A2BF9" w:rsidP="001A2BF9">
      <w:pPr>
        <w:pStyle w:val="a3"/>
        <w:shd w:val="clear" w:color="auto" w:fill="FFFFFF"/>
        <w:jc w:val="both"/>
        <w:rPr>
          <w:rFonts w:ascii="Arial" w:hAnsi="Arial" w:cs="Arial"/>
          <w:color w:val="000000"/>
        </w:rPr>
      </w:pPr>
      <w:proofErr w:type="gramStart"/>
      <w:r>
        <w:rPr>
          <w:color w:val="000000"/>
          <w:sz w:val="28"/>
          <w:szCs w:val="28"/>
        </w:rPr>
        <w:t>Согласно положениям пункта 15 технического задания Конкурсной документации предусмотрены следующие исходные данные, в частности, заключение ФАУ «</w:t>
      </w:r>
      <w:proofErr w:type="spellStart"/>
      <w:r>
        <w:rPr>
          <w:color w:val="000000"/>
          <w:sz w:val="28"/>
          <w:szCs w:val="28"/>
        </w:rPr>
        <w:t>Главгосэкспертиза</w:t>
      </w:r>
      <w:proofErr w:type="spellEnd"/>
      <w:r>
        <w:rPr>
          <w:color w:val="000000"/>
          <w:sz w:val="28"/>
          <w:szCs w:val="28"/>
        </w:rPr>
        <w:t xml:space="preserve"> России» от 14.11.2017 № 1212-17/ГГЭ-11436/07, выданные по результатам разработки  ООО «</w:t>
      </w:r>
      <w:proofErr w:type="spellStart"/>
      <w:r>
        <w:rPr>
          <w:color w:val="000000"/>
          <w:sz w:val="28"/>
          <w:szCs w:val="28"/>
        </w:rPr>
        <w:t>ЮжПромПроект</w:t>
      </w:r>
      <w:proofErr w:type="spellEnd"/>
      <w:r>
        <w:rPr>
          <w:color w:val="000000"/>
          <w:sz w:val="28"/>
          <w:szCs w:val="28"/>
        </w:rPr>
        <w:t xml:space="preserve">» в 2017 г. по мероприятиям по обследованию технического состояния, проведению изыскательских работ и оценке предполагаемой (предельной) стоимости по объекту «Строительство очистных сооружений с системой разводящих коллекторов (в </w:t>
      </w:r>
      <w:proofErr w:type="spellStart"/>
      <w:r>
        <w:rPr>
          <w:color w:val="000000"/>
          <w:sz w:val="28"/>
          <w:szCs w:val="28"/>
        </w:rPr>
        <w:t>т.ч</w:t>
      </w:r>
      <w:proofErr w:type="spellEnd"/>
      <w:r>
        <w:rPr>
          <w:color w:val="000000"/>
          <w:sz w:val="28"/>
          <w:szCs w:val="28"/>
        </w:rPr>
        <w:t>. канализационных сетей</w:t>
      </w:r>
      <w:proofErr w:type="gramEnd"/>
      <w:r>
        <w:rPr>
          <w:color w:val="000000"/>
          <w:sz w:val="28"/>
          <w:szCs w:val="28"/>
        </w:rPr>
        <w:t xml:space="preserve">), </w:t>
      </w:r>
      <w:proofErr w:type="spellStart"/>
      <w:r>
        <w:rPr>
          <w:color w:val="000000"/>
          <w:sz w:val="28"/>
          <w:szCs w:val="28"/>
        </w:rPr>
        <w:t>пгт</w:t>
      </w:r>
      <w:proofErr w:type="spellEnd"/>
      <w:r>
        <w:rPr>
          <w:color w:val="000000"/>
          <w:sz w:val="28"/>
          <w:szCs w:val="28"/>
        </w:rPr>
        <w:t>. Коктебель, Республика Крым».</w:t>
      </w:r>
    </w:p>
    <w:p w:rsidR="001A2BF9" w:rsidRDefault="001A2BF9" w:rsidP="001A2BF9">
      <w:pPr>
        <w:pStyle w:val="a3"/>
        <w:shd w:val="clear" w:color="auto" w:fill="FFFFFF"/>
        <w:jc w:val="both"/>
        <w:rPr>
          <w:rFonts w:ascii="Arial" w:hAnsi="Arial" w:cs="Arial"/>
          <w:color w:val="000000"/>
        </w:rPr>
      </w:pPr>
      <w:r>
        <w:rPr>
          <w:color w:val="000000"/>
          <w:sz w:val="28"/>
          <w:szCs w:val="28"/>
        </w:rPr>
        <w:t>Согласно сведениям, размещенным в ЕИС, указанное заключение не размещено в ЕИС.</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Вместе с тем, Заказчиком на заседании Комиссии явка не </w:t>
      </w:r>
      <w:proofErr w:type="spellStart"/>
      <w:r>
        <w:rPr>
          <w:color w:val="000000"/>
          <w:sz w:val="28"/>
          <w:szCs w:val="28"/>
        </w:rPr>
        <w:t>обеспчена</w:t>
      </w:r>
      <w:proofErr w:type="spellEnd"/>
      <w:r>
        <w:rPr>
          <w:color w:val="000000"/>
          <w:sz w:val="28"/>
          <w:szCs w:val="28"/>
        </w:rPr>
        <w:t xml:space="preserve"> и представлено доказательств, подтверждающих необоснованность довода Заявителя.</w:t>
      </w:r>
    </w:p>
    <w:p w:rsidR="001A2BF9" w:rsidRDefault="001A2BF9" w:rsidP="001A2BF9">
      <w:pPr>
        <w:pStyle w:val="a3"/>
        <w:shd w:val="clear" w:color="auto" w:fill="FFFFFF"/>
        <w:jc w:val="both"/>
        <w:rPr>
          <w:rFonts w:ascii="Arial" w:hAnsi="Arial" w:cs="Arial"/>
          <w:color w:val="000000"/>
        </w:rPr>
      </w:pPr>
      <w:r>
        <w:rPr>
          <w:color w:val="000000"/>
          <w:sz w:val="28"/>
          <w:szCs w:val="28"/>
        </w:rPr>
        <w:t xml:space="preserve">Таким образом, Комиссия приходит к выводу о том, что действия Заказчика при описании (размещении) объекта закупки, </w:t>
      </w:r>
      <w:proofErr w:type="gramStart"/>
      <w:r>
        <w:rPr>
          <w:color w:val="000000"/>
          <w:sz w:val="28"/>
          <w:szCs w:val="28"/>
        </w:rPr>
        <w:t>нарушают пункт 1 части 1 статьи 50 Закона о контрактной системе и содержат</w:t>
      </w:r>
      <w:proofErr w:type="gramEnd"/>
      <w:r>
        <w:rPr>
          <w:color w:val="000000"/>
          <w:sz w:val="28"/>
          <w:szCs w:val="28"/>
        </w:rPr>
        <w:t xml:space="preserve"> признаки состава административного правонарушения, предусмотренного частью 4.2 статьи 7.30 Кодекса Российской Федерации об административных правонарушениях.</w:t>
      </w:r>
    </w:p>
    <w:p w:rsidR="001A2BF9" w:rsidRDefault="001A2BF9" w:rsidP="001A2BF9">
      <w:pPr>
        <w:pStyle w:val="a3"/>
        <w:shd w:val="clear" w:color="auto" w:fill="FFFFFF"/>
        <w:jc w:val="both"/>
        <w:rPr>
          <w:rFonts w:ascii="Arial" w:hAnsi="Arial" w:cs="Arial"/>
          <w:color w:val="000000"/>
        </w:rPr>
      </w:pPr>
      <w:r>
        <w:rPr>
          <w:color w:val="000000"/>
          <w:sz w:val="28"/>
          <w:szCs w:val="28"/>
        </w:rPr>
        <w:t>На основании изложенного и руководствуясь частью 1 статьи 2,             пунктом 1 части 15, пунктом 2 части 22 статьи 99 частью 8 статьи 106 Закона о контрактной системе, Административным регламентом Комиссия</w:t>
      </w:r>
    </w:p>
    <w:p w:rsidR="001A2BF9" w:rsidRDefault="001A2BF9" w:rsidP="001A2BF9">
      <w:pPr>
        <w:pStyle w:val="a3"/>
        <w:shd w:val="clear" w:color="auto" w:fill="FFFFFF"/>
        <w:jc w:val="center"/>
        <w:rPr>
          <w:rFonts w:ascii="Arial" w:hAnsi="Arial" w:cs="Arial"/>
          <w:color w:val="000000"/>
        </w:rPr>
      </w:pPr>
      <w:r>
        <w:rPr>
          <w:color w:val="000000"/>
          <w:sz w:val="28"/>
          <w:szCs w:val="28"/>
        </w:rPr>
        <w:t>РЕШИЛА:</w:t>
      </w:r>
    </w:p>
    <w:p w:rsidR="001A2BF9" w:rsidRDefault="001A2BF9" w:rsidP="001A2BF9">
      <w:pPr>
        <w:pStyle w:val="a3"/>
        <w:shd w:val="clear" w:color="auto" w:fill="FFFFFF"/>
        <w:jc w:val="both"/>
        <w:rPr>
          <w:rFonts w:ascii="Arial" w:hAnsi="Arial" w:cs="Arial"/>
          <w:color w:val="000000"/>
        </w:rPr>
      </w:pPr>
      <w:r>
        <w:rPr>
          <w:color w:val="000000"/>
          <w:sz w:val="28"/>
          <w:szCs w:val="28"/>
        </w:rPr>
        <w:lastRenderedPageBreak/>
        <w:t>1.    Признать жалоб</w:t>
      </w:r>
      <w:proofErr w:type="gramStart"/>
      <w:r>
        <w:rPr>
          <w:color w:val="000000"/>
          <w:sz w:val="28"/>
          <w:szCs w:val="28"/>
        </w:rPr>
        <w:t>у ООО</w:t>
      </w:r>
      <w:proofErr w:type="gramEnd"/>
      <w:r>
        <w:rPr>
          <w:color w:val="000000"/>
          <w:sz w:val="28"/>
          <w:szCs w:val="28"/>
        </w:rPr>
        <w:t xml:space="preserve"> «ПЭК» обоснованной.</w:t>
      </w:r>
    </w:p>
    <w:p w:rsidR="001A2BF9" w:rsidRDefault="001A2BF9" w:rsidP="001A2BF9">
      <w:pPr>
        <w:pStyle w:val="a3"/>
        <w:shd w:val="clear" w:color="auto" w:fill="FFFFFF"/>
        <w:jc w:val="both"/>
        <w:rPr>
          <w:rFonts w:ascii="Arial" w:hAnsi="Arial" w:cs="Arial"/>
          <w:color w:val="000000"/>
        </w:rPr>
      </w:pPr>
      <w:r>
        <w:rPr>
          <w:color w:val="000000"/>
          <w:sz w:val="28"/>
          <w:szCs w:val="28"/>
        </w:rPr>
        <w:t>2.    Признать в действиях Заказчика, Уполномоченного органа нарушения пунктов 1, 9 части 1 статьи 50 Закона о контрактной системе.</w:t>
      </w:r>
    </w:p>
    <w:p w:rsidR="001A2BF9" w:rsidRDefault="001A2BF9" w:rsidP="001A2BF9">
      <w:pPr>
        <w:pStyle w:val="a3"/>
        <w:shd w:val="clear" w:color="auto" w:fill="FFFFFF"/>
        <w:jc w:val="both"/>
        <w:rPr>
          <w:rFonts w:ascii="Arial" w:hAnsi="Arial" w:cs="Arial"/>
          <w:color w:val="000000"/>
        </w:rPr>
      </w:pPr>
      <w:r>
        <w:rPr>
          <w:color w:val="000000"/>
          <w:sz w:val="28"/>
          <w:szCs w:val="28"/>
        </w:rPr>
        <w:t>3.    Выдать Заказчику, Уполномоченному органу, Единой комиссии предписание об устранении нарушений Закона о контрактной системе.</w:t>
      </w:r>
    </w:p>
    <w:p w:rsidR="001A2BF9" w:rsidRDefault="001A2BF9" w:rsidP="001A2BF9">
      <w:pPr>
        <w:pStyle w:val="a3"/>
        <w:shd w:val="clear" w:color="auto" w:fill="FFFFFF"/>
        <w:jc w:val="both"/>
        <w:rPr>
          <w:rFonts w:ascii="Arial" w:hAnsi="Arial" w:cs="Arial"/>
          <w:color w:val="000000"/>
        </w:rPr>
      </w:pPr>
      <w:r>
        <w:rPr>
          <w:color w:val="000000"/>
          <w:sz w:val="28"/>
          <w:szCs w:val="28"/>
        </w:rPr>
        <w:t>4.    Передать материалы от 16.04.2018 по делу № 18/44/105/317 соответствующему должностному лицу Управления контроля размещения государственного заказа ФАС России для рассмотрения вопроса о возбуждении дела об административном правонарушении.</w:t>
      </w:r>
    </w:p>
    <w:p w:rsidR="001A2BF9" w:rsidRDefault="001A2BF9" w:rsidP="001A2BF9">
      <w:pPr>
        <w:pStyle w:val="a3"/>
        <w:shd w:val="clear" w:color="auto" w:fill="FFFFFF"/>
        <w:jc w:val="both"/>
        <w:rPr>
          <w:rFonts w:ascii="Arial" w:hAnsi="Arial" w:cs="Arial"/>
          <w:color w:val="000000"/>
        </w:rPr>
      </w:pPr>
      <w:r>
        <w:rPr>
          <w:color w:val="000000"/>
          <w:sz w:val="28"/>
          <w:szCs w:val="28"/>
        </w:rPr>
        <w:t>Настоящее решение может быть обжаловано в суде, арбитражном суде в течение трех месяцев в установленном законом порядке.</w:t>
      </w:r>
    </w:p>
    <w:p w:rsidR="002D6579" w:rsidRDefault="00FD7C69"/>
    <w:sectPr w:rsidR="002D6579" w:rsidSect="001A2BF9">
      <w:pgSz w:w="11906" w:h="16838"/>
      <w:pgMar w:top="1134"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BF9"/>
    <w:rsid w:val="001A2BF9"/>
    <w:rsid w:val="00AC3E9B"/>
    <w:rsid w:val="00AD368A"/>
    <w:rsid w:val="00FD7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2B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0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Гайнуллин Айдар Ильнурович</dc:creator>
  <cp:lastModifiedBy>Гайнуллин Айдар Ильнурович</cp:lastModifiedBy>
  <cp:revision>2</cp:revision>
  <dcterms:created xsi:type="dcterms:W3CDTF">2018-07-26T07:27:00Z</dcterms:created>
  <dcterms:modified xsi:type="dcterms:W3CDTF">2018-07-26T08:44:00Z</dcterms:modified>
</cp:coreProperties>
</file>