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44D" w:rsidRDefault="0054044D">
      <w:pPr>
        <w:pStyle w:val="ConsPlusNormal"/>
        <w:ind w:firstLine="540"/>
        <w:jc w:val="both"/>
        <w:outlineLvl w:val="0"/>
      </w:pPr>
      <w:bookmarkStart w:id="0" w:name="_GoBack"/>
      <w:bookmarkEnd w:id="0"/>
    </w:p>
    <w:p w:rsidR="0054044D" w:rsidRDefault="0054044D">
      <w:pPr>
        <w:pStyle w:val="ConsPlusTitle"/>
        <w:jc w:val="center"/>
      </w:pPr>
      <w:r>
        <w:t>АРБИТРАЖНЫЙ СУД ДАЛЬНЕВОСТОЧНОГО ОКРУГА</w:t>
      </w:r>
    </w:p>
    <w:p w:rsidR="0054044D" w:rsidRDefault="0054044D">
      <w:pPr>
        <w:pStyle w:val="ConsPlusTitle"/>
        <w:jc w:val="center"/>
      </w:pPr>
    </w:p>
    <w:p w:rsidR="0054044D" w:rsidRDefault="0054044D">
      <w:pPr>
        <w:pStyle w:val="ConsPlusTitle"/>
        <w:jc w:val="center"/>
      </w:pPr>
      <w:r>
        <w:t>ПОСТАНОВЛЕНИЕ</w:t>
      </w:r>
    </w:p>
    <w:p w:rsidR="0054044D" w:rsidRDefault="0054044D">
      <w:pPr>
        <w:pStyle w:val="ConsPlusTitle"/>
        <w:jc w:val="center"/>
      </w:pPr>
      <w:r>
        <w:t>от 7 июня 2018 г. N Ф03-2204/2018</w:t>
      </w:r>
    </w:p>
    <w:p w:rsidR="0054044D" w:rsidRDefault="0054044D">
      <w:pPr>
        <w:pStyle w:val="ConsPlusNormal"/>
        <w:ind w:firstLine="540"/>
        <w:jc w:val="both"/>
      </w:pPr>
    </w:p>
    <w:p w:rsidR="0054044D" w:rsidRDefault="0054044D">
      <w:pPr>
        <w:pStyle w:val="ConsPlusNormal"/>
        <w:ind w:firstLine="540"/>
        <w:jc w:val="both"/>
      </w:pPr>
      <w:r>
        <w:t>Резолютивная часть постановления объявлена 06 июня 2018 года.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Полный текст постановления изготовлен 07 июня 2018 года.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Арбитражный суд Дальневосточного округа в составе: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Председательствующего судьи: И.М. Луговой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Судей: А.И. Михайловой, И.В. Ширяева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при участии: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от МКУ "Управление делами администрации города Южно-Сахалинска" - представитель не явился;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от Администрации города Южно-Сахалинска - представитель не явился;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от УФАС по Сахалинской области - представитель не явился;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от </w:t>
      </w:r>
      <w:proofErr w:type="spellStart"/>
      <w:r>
        <w:t>Меджлумян</w:t>
      </w:r>
      <w:proofErr w:type="spellEnd"/>
      <w:r>
        <w:t xml:space="preserve"> Тиграна </w:t>
      </w:r>
      <w:proofErr w:type="spellStart"/>
      <w:r>
        <w:t>Оганнесовича</w:t>
      </w:r>
      <w:proofErr w:type="spellEnd"/>
      <w:r>
        <w:t xml:space="preserve"> - представитель не явился;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от ООО "</w:t>
      </w:r>
      <w:proofErr w:type="spellStart"/>
      <w:r>
        <w:t>ПромПроектСтройСервис</w:t>
      </w:r>
      <w:proofErr w:type="spellEnd"/>
      <w:r>
        <w:t>" - представитель не явился;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рассмотрев в судебном заседании кассационную жалобу Администрации города Южно-Сахалинска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на решение от 17.11.2017,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Пятого арбитражного апелляционного суда от 19.02.2018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по делу N А59-4604/2017 Арбитражного суда Сахалинской области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дело рассматривали: в суде первой инстанции судья </w:t>
      </w:r>
      <w:proofErr w:type="spellStart"/>
      <w:r>
        <w:t>Шестопал</w:t>
      </w:r>
      <w:proofErr w:type="spellEnd"/>
      <w:r>
        <w:t xml:space="preserve"> И.Н., в апелляционном суде судьи: </w:t>
      </w:r>
      <w:proofErr w:type="spellStart"/>
      <w:r>
        <w:t>Солохина</w:t>
      </w:r>
      <w:proofErr w:type="spellEnd"/>
      <w:r>
        <w:t xml:space="preserve"> Т.А., </w:t>
      </w:r>
      <w:proofErr w:type="spellStart"/>
      <w:r>
        <w:t>Бессчасная</w:t>
      </w:r>
      <w:proofErr w:type="spellEnd"/>
      <w:r>
        <w:t xml:space="preserve"> Л.А., Сидорович Е.Л.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по заявлениям муниципального казенного учреждения "Управление делами администрации города Южно-Сахалинска" (ОГРН 1126501003342, ИНН 6501246990, место нахождения: 693000, Сахалинская область, г. Южно-Сахалинск, ул. Ленина, 283), Администрации города Южно-Сахалинска в лице Управления централизованных закупок Департамента правового обеспечения (ОГРН 1026500538129, ИНН 6501026762, место нахождения: 693000, Сахалинская область, г. Южно-Сахалинск, ул. Ленина, 173)</w:t>
      </w:r>
    </w:p>
    <w:p w:rsidR="0054044D" w:rsidRDefault="0054044D">
      <w:pPr>
        <w:pStyle w:val="ConsPlusNormal"/>
        <w:spacing w:before="220"/>
        <w:ind w:firstLine="540"/>
        <w:jc w:val="both"/>
      </w:pPr>
      <w:proofErr w:type="gramStart"/>
      <w:r>
        <w:t>к Управлению Федеральной антимонопольной службы по Сахалинской области (ОГРН 1026500532321, ИНН 6501026378, место нахождения: 693007, Сахалинская область, г. Южно-Сахалинск, пр.</w:t>
      </w:r>
      <w:proofErr w:type="gramEnd"/>
      <w:r>
        <w:t xml:space="preserve"> </w:t>
      </w:r>
      <w:proofErr w:type="gramStart"/>
      <w:r>
        <w:t>Победы, 24)</w:t>
      </w:r>
      <w:proofErr w:type="gramEnd"/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третьи лица: </w:t>
      </w:r>
      <w:proofErr w:type="spellStart"/>
      <w:r>
        <w:t>Меджлумян</w:t>
      </w:r>
      <w:proofErr w:type="spellEnd"/>
      <w:r>
        <w:t xml:space="preserve"> Тигран </w:t>
      </w:r>
      <w:proofErr w:type="spellStart"/>
      <w:r>
        <w:t>Оганнесович</w:t>
      </w:r>
      <w:proofErr w:type="spellEnd"/>
      <w:r>
        <w:t>, общество с ограниченной ответственностью "</w:t>
      </w:r>
      <w:proofErr w:type="spellStart"/>
      <w:r>
        <w:t>ПромПроектСтройСервис</w:t>
      </w:r>
      <w:proofErr w:type="spellEnd"/>
      <w:r>
        <w:t>"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о признании </w:t>
      </w:r>
      <w:proofErr w:type="gramStart"/>
      <w:r>
        <w:t>недействительным</w:t>
      </w:r>
      <w:proofErr w:type="gramEnd"/>
      <w:r>
        <w:t xml:space="preserve"> решения в части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Муниципальное казенное учреждение "Управление делами администрации города Южно-</w:t>
      </w:r>
      <w:r>
        <w:lastRenderedPageBreak/>
        <w:t>Сахалинска" (далее - заявитель, учреждение) обратилось в арбитражный суд с заявлением к Управлению Федеральной антимонопольной службы по Сахалинской области (далее - Управление, антимонопольный орган) о признании недействительными пунктов 1 и 2 решения от 10.08.2017 по делу N 233/17.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Также, администрация города Южно-Сахалинска (далее - Администрация) обратилась в Арбитражный суд Сахалинской области с заявлением к Управлению о признании </w:t>
      </w:r>
      <w:proofErr w:type="gramStart"/>
      <w:r>
        <w:t>недействительными</w:t>
      </w:r>
      <w:proofErr w:type="gramEnd"/>
      <w:r>
        <w:t xml:space="preserve"> пунктов 1, 2 решения от 10.08.2017 по делу N 233/17.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Определением суда от 25.10.2017 дела N А59-4604/2017 и N А59-3914/2017 объединены в одно производство, объединенному делу </w:t>
      </w:r>
      <w:proofErr w:type="gramStart"/>
      <w:r>
        <w:t>присвоен</w:t>
      </w:r>
      <w:proofErr w:type="gramEnd"/>
      <w:r>
        <w:t xml:space="preserve"> N А59-4604/2017.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К участию в деле в качестве третьих лиц, не заявляющих самостоятельных требований относительно предмета спора, привлечены: индивидуальный предприниматель </w:t>
      </w:r>
      <w:proofErr w:type="spellStart"/>
      <w:r>
        <w:t>Меджлумян</w:t>
      </w:r>
      <w:proofErr w:type="spellEnd"/>
      <w:r>
        <w:t xml:space="preserve"> Тигран </w:t>
      </w:r>
      <w:proofErr w:type="spellStart"/>
      <w:r>
        <w:t>Оганнесович</w:t>
      </w:r>
      <w:proofErr w:type="spellEnd"/>
      <w:r>
        <w:t xml:space="preserve"> (далее - ИП </w:t>
      </w:r>
      <w:proofErr w:type="spellStart"/>
      <w:r>
        <w:t>Меджлумян</w:t>
      </w:r>
      <w:proofErr w:type="spellEnd"/>
      <w:r>
        <w:t xml:space="preserve"> Т.О., предприниматель) </w:t>
      </w:r>
      <w:proofErr w:type="gramStart"/>
      <w:r>
        <w:t>и ООО</w:t>
      </w:r>
      <w:proofErr w:type="gramEnd"/>
      <w:r>
        <w:t xml:space="preserve"> "</w:t>
      </w:r>
      <w:proofErr w:type="spellStart"/>
      <w:r>
        <w:t>ПромПроектСтройСервис</w:t>
      </w:r>
      <w:proofErr w:type="spellEnd"/>
      <w:r>
        <w:t>" (далее - общество).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Решением суда от 17.11.2017, оставленным без изменений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Пятого арбитражного апелляционного суда от 19.02.2018 в удовлетворении требований учреждения и Администрации отказано.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Не согласившись с судебными актами, Администрация обратилась в Арбитражный суд Дальневосточного округа с кассационной жалобой, в которой просит решение суда первой инстанции и </w:t>
      </w:r>
      <w:hyperlink r:id="rId7" w:history="1">
        <w:r>
          <w:rPr>
            <w:color w:val="0000FF"/>
          </w:rPr>
          <w:t>постановление</w:t>
        </w:r>
      </w:hyperlink>
      <w:r>
        <w:t xml:space="preserve"> апелляционного суда отменить и принять по делу новый судебный акт об удовлетворении заявленных требований.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Администрация в жалобе настаивает, что судами неверно истолковано содержание извещения, поскольку заказчик установил, а администрация, как уполномоченный орган, утвердила всего лишь форму котировочной заявки, в которой просила отразить сведения о контактном лице, ИНН участника закупки только для идентификации участника и проверки факта нахождения/не нахождения его в реестре недобросовестных поставщиков. </w:t>
      </w:r>
      <w:proofErr w:type="gramStart"/>
      <w:r>
        <w:t xml:space="preserve">Поэтому выводы судов о нарушении заказчиком </w:t>
      </w:r>
      <w:hyperlink r:id="rId8" w:history="1">
        <w:r>
          <w:rPr>
            <w:color w:val="0000FF"/>
          </w:rPr>
          <w:t>части 4 статьи 73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(далее - Закон N 44-ФЗ, Закон о контрактной системе) в виду истребования информации и документов, не предусмотренных </w:t>
      </w:r>
      <w:hyperlink r:id="rId9" w:history="1">
        <w:r>
          <w:rPr>
            <w:color w:val="0000FF"/>
          </w:rPr>
          <w:t>частью 3 данной статьи</w:t>
        </w:r>
      </w:hyperlink>
      <w:r>
        <w:t>, ошибочны.</w:t>
      </w:r>
      <w:proofErr w:type="gramEnd"/>
      <w:r>
        <w:t xml:space="preserve"> Подтверждением правильности своих выводов полагает то, что по данному основанию не была отклонена ни одна заявка.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Учреждение, антимонопольный орган, третьи лица, извещенные надлежащим образом о месте и времени рассмотрения кассационной жалобы, отзывы не представители, явку представителей в судебное заседание не обеспечили, что в силу </w:t>
      </w:r>
      <w:hyperlink r:id="rId10" w:history="1">
        <w:r>
          <w:rPr>
            <w:color w:val="0000FF"/>
          </w:rPr>
          <w:t>части 3 статьи 284</w:t>
        </w:r>
      </w:hyperlink>
      <w:r>
        <w:t xml:space="preserve"> АПК РФ не препятствует рассмотрению дела в их отсутствие.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Изучив материалы дела, обсудив доводы кассационной жалобы, проверив правильность применения судами норм материального и процессуального права, суд кассационной инстанции не установил оснований к отмене принятых по делу судебных актов.</w:t>
      </w:r>
    </w:p>
    <w:p w:rsidR="0054044D" w:rsidRDefault="0054044D">
      <w:pPr>
        <w:pStyle w:val="ConsPlusNormal"/>
        <w:spacing w:before="220"/>
        <w:ind w:firstLine="540"/>
        <w:jc w:val="both"/>
      </w:pPr>
      <w:proofErr w:type="gramStart"/>
      <w:r>
        <w:t>Как следует из материалов дела и установлено судами, 28.07.2017 на официальном сайте Единой информационной системы в сфере закупок http://zakupki.gov.ru опубликовано извещение о проведении запроса котировок N 0161300000117000884 по объекту закупки "Выполнение работ по разработке проектно-сметной документации пожарно-охранной сигнализации здания по адресу: г. Южно-Сахалинск, ул. К. Маркса, 23" и документация.</w:t>
      </w:r>
      <w:proofErr w:type="gramEnd"/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03.08.2017 в антимонопольный орган поступила жалоба ИП </w:t>
      </w:r>
      <w:proofErr w:type="spellStart"/>
      <w:r>
        <w:t>Меджлумян</w:t>
      </w:r>
      <w:proofErr w:type="spellEnd"/>
      <w:r>
        <w:t xml:space="preserve"> Т.О. на положения документации. По мнению предпринимателя, извещение о проведении запроса котировок утверждено с нарушением норм </w:t>
      </w:r>
      <w:hyperlink r:id="rId11" w:history="1">
        <w:r>
          <w:rPr>
            <w:color w:val="0000FF"/>
          </w:rPr>
          <w:t>Закона</w:t>
        </w:r>
      </w:hyperlink>
      <w:r>
        <w:t xml:space="preserve"> о контрактной системе, при этом заказчик неправомерно </w:t>
      </w:r>
      <w:r>
        <w:lastRenderedPageBreak/>
        <w:t xml:space="preserve">требует от участников закупки предоставления документов и информации, не предусмотренных </w:t>
      </w:r>
      <w:hyperlink r:id="rId12" w:history="1">
        <w:r>
          <w:rPr>
            <w:color w:val="0000FF"/>
          </w:rPr>
          <w:t>частью 3 статьи 73</w:t>
        </w:r>
      </w:hyperlink>
      <w:r>
        <w:t xml:space="preserve"> Закона N 44-ФЗ.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По результатам рассмотрения жалобы Управлением принято решение от 10.08.2017 по делу N 233/17, которым жалоба ИП </w:t>
      </w:r>
      <w:proofErr w:type="spellStart"/>
      <w:r>
        <w:t>Меджлумян</w:t>
      </w:r>
      <w:proofErr w:type="spellEnd"/>
      <w:r>
        <w:t xml:space="preserve"> Т.О. признана обоснованной (пункт 1). Заказчик - учреждение, признан нарушившим </w:t>
      </w:r>
      <w:hyperlink r:id="rId13" w:history="1">
        <w:r>
          <w:rPr>
            <w:color w:val="0000FF"/>
          </w:rPr>
          <w:t>часть 4 статьи 73</w:t>
        </w:r>
      </w:hyperlink>
      <w:r>
        <w:t xml:space="preserve"> Закона N 44-ФЗ (пункт 2).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Не согласившись с указанными пунктами решения антимонопольного органа, Администрация и учреждение обратились с заявлениями о признании их недействительными в арбитражный суд.</w:t>
      </w:r>
    </w:p>
    <w:p w:rsidR="0054044D" w:rsidRDefault="0054044D">
      <w:pPr>
        <w:pStyle w:val="ConsPlusNormal"/>
        <w:spacing w:before="220"/>
        <w:ind w:firstLine="540"/>
        <w:jc w:val="both"/>
      </w:pPr>
      <w:proofErr w:type="gramStart"/>
      <w:r>
        <w:t xml:space="preserve">Суд первой инстанции и поддержавший его апелляционный суд, отказывая в признании оспариваемых пунктов ненормативного акта незаконными, согласились с выводом Управления о нарушении заказчиком </w:t>
      </w:r>
      <w:hyperlink r:id="rId14" w:history="1">
        <w:r>
          <w:rPr>
            <w:color w:val="0000FF"/>
          </w:rPr>
          <w:t>части 4 статьи 73</w:t>
        </w:r>
      </w:hyperlink>
      <w:r>
        <w:t xml:space="preserve"> Закона N 44-ФЗ в связи с изложением в котировочной заявке требований о предоставлении сведений, не предусмотренных </w:t>
      </w:r>
      <w:hyperlink r:id="rId15" w:history="1">
        <w:r>
          <w:rPr>
            <w:color w:val="0000FF"/>
          </w:rPr>
          <w:t>частью 3 статьи 73</w:t>
        </w:r>
      </w:hyperlink>
      <w:r>
        <w:t xml:space="preserve"> Закона (ИНН участника закупки, Ф.И.О., номера телефона, адреса электронной почты контактного</w:t>
      </w:r>
      <w:proofErr w:type="gramEnd"/>
      <w:r>
        <w:t xml:space="preserve"> лица), и не согласились с выводом о нарушении той же нормы в отношении требования заказчика, изложенного в извещении, прошить и скрепить котировочную заявку.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В суде кассационной инстанции имеет место спор относительно выводов судов </w:t>
      </w:r>
      <w:proofErr w:type="gramStart"/>
      <w:r>
        <w:t xml:space="preserve">о нарушении заказчиком положений </w:t>
      </w:r>
      <w:hyperlink r:id="rId16" w:history="1">
        <w:r>
          <w:rPr>
            <w:color w:val="0000FF"/>
          </w:rPr>
          <w:t>Закона</w:t>
        </w:r>
      </w:hyperlink>
      <w:r>
        <w:t xml:space="preserve"> о контрактной системе в связи с требованием об указании</w:t>
      </w:r>
      <w:proofErr w:type="gramEnd"/>
      <w:r>
        <w:t xml:space="preserve"> в заявке ИНН участника закупки, Ф.И.О., номера телефона, адреса электронной почты контактного лица.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Суд округа считает, что суды в указанной части правомерно исходили из следующего.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Одним из способов осуществления закупок является запрос котировок (</w:t>
      </w:r>
      <w:hyperlink r:id="rId17" w:history="1">
        <w:r>
          <w:rPr>
            <w:color w:val="0000FF"/>
          </w:rPr>
          <w:t>часть 2 статьи 24</w:t>
        </w:r>
      </w:hyperlink>
      <w:r>
        <w:t xml:space="preserve"> Закона N 44-ФЗ).</w:t>
      </w:r>
    </w:p>
    <w:p w:rsidR="0054044D" w:rsidRDefault="0054044D">
      <w:pPr>
        <w:pStyle w:val="ConsPlusNormal"/>
        <w:spacing w:before="220"/>
        <w:ind w:firstLine="540"/>
        <w:jc w:val="both"/>
      </w:pPr>
      <w:hyperlink r:id="rId18" w:history="1">
        <w:proofErr w:type="gramStart"/>
        <w:r>
          <w:rPr>
            <w:color w:val="0000FF"/>
          </w:rPr>
          <w:t>Частью 1 статьи 72</w:t>
        </w:r>
      </w:hyperlink>
      <w:r>
        <w:t xml:space="preserve"> Закона N 44-ФЗ определено, что под запросом котировок понимается способ определения поставщика (подрядчика, исполнителя), при котором информация о закупаемых для обеспечения государственных или муниципальных нужд товарах, работах или услугах сообщается неограниченному кругу лиц путем размещения в единой информационной системе извещения о проведении запроса котировок и победителем запроса котировок признается участник закупки, предложивший наиболее низкую цену контракта.</w:t>
      </w:r>
      <w:proofErr w:type="gramEnd"/>
    </w:p>
    <w:p w:rsidR="0054044D" w:rsidRDefault="0054044D">
      <w:pPr>
        <w:pStyle w:val="ConsPlusNormal"/>
        <w:spacing w:before="220"/>
        <w:ind w:firstLine="540"/>
        <w:jc w:val="both"/>
      </w:pPr>
      <w:hyperlink r:id="rId19" w:history="1">
        <w:r>
          <w:rPr>
            <w:color w:val="0000FF"/>
          </w:rPr>
          <w:t>Пунктом 2 части 1 статьи 73</w:t>
        </w:r>
      </w:hyperlink>
      <w:r>
        <w:t xml:space="preserve"> Закона предусмотрено, что в извещении о проведении запроса котировок должна содержаться форма заявки на участие в запросе котировок, в том числе подаваемой в форме электронного документа.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20" w:history="1">
        <w:r>
          <w:rPr>
            <w:color w:val="0000FF"/>
          </w:rPr>
          <w:t>частью 3 статьи 73</w:t>
        </w:r>
      </w:hyperlink>
      <w:r>
        <w:t xml:space="preserve"> Закона заявка на участие в запросе котировок должна содержать наименование, место нахождения (для юридического лица), фамилию, имя, отчество (при наличии), место жительства (для физического лица), банковские реквизиты участника закупки, а также следующие информацию и документы: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1) согласие участника запроса котировок исполнить условия контракта, указанные в извещении о проведении запроса котировок, наименование и характеристики поставляемого товара в случае осуществления поставки товара;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2) предложение о цене контракта;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3) документы, подтверждающие право участника запроса котировок на получение преимуществ в соответствии со </w:t>
      </w:r>
      <w:hyperlink r:id="rId21" w:history="1">
        <w:r>
          <w:rPr>
            <w:color w:val="0000FF"/>
          </w:rPr>
          <w:t>статьями 28</w:t>
        </w:r>
      </w:hyperlink>
      <w:r>
        <w:t xml:space="preserve"> и </w:t>
      </w:r>
      <w:hyperlink r:id="rId22" w:history="1">
        <w:r>
          <w:rPr>
            <w:color w:val="0000FF"/>
          </w:rPr>
          <w:t>29</w:t>
        </w:r>
      </w:hyperlink>
      <w:r>
        <w:t xml:space="preserve"> Закона N 44-ФЗ, или копии таких документов;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4)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 запроса котировок;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lastRenderedPageBreak/>
        <w:t xml:space="preserve">5) декларацию о принадлежности участника запроса котировок к субъектам малого предпринимательства или социально ориентированным некоммерческим организациям в случае установления заказчиком ограничения, предусмотренного </w:t>
      </w:r>
      <w:hyperlink r:id="rId23" w:history="1">
        <w:r>
          <w:rPr>
            <w:color w:val="0000FF"/>
          </w:rPr>
          <w:t>частью 3 статьи 30</w:t>
        </w:r>
      </w:hyperlink>
      <w:r>
        <w:t xml:space="preserve"> Закона N 44-ФЗ;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6) документы, подтверждающие соответствие предлагаемых участником запроса котировок товара, работы или услуги условиям допуска, запретам на допуск, ограничениям допуска в случае, если такие условия, запреты, ограничения установлены заказчиком в извещении о проведении запроса котировок в соответствии со </w:t>
      </w:r>
      <w:hyperlink r:id="rId24" w:history="1">
        <w:r>
          <w:rPr>
            <w:color w:val="0000FF"/>
          </w:rPr>
          <w:t>статьей 14</w:t>
        </w:r>
      </w:hyperlink>
      <w:r>
        <w:t xml:space="preserve"> Закона N 44-ФЗ, либо заверенные копии данных документов.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В силу </w:t>
      </w:r>
      <w:hyperlink r:id="rId25" w:history="1">
        <w:r>
          <w:rPr>
            <w:color w:val="0000FF"/>
          </w:rPr>
          <w:t>части 4 статьи 73</w:t>
        </w:r>
      </w:hyperlink>
      <w:r>
        <w:t xml:space="preserve"> Закона о контрактной системе запрещено требовать от участника запроса котировок предоставления иных документов и информации, не предусмотренных </w:t>
      </w:r>
      <w:hyperlink r:id="rId26" w:history="1">
        <w:r>
          <w:rPr>
            <w:color w:val="0000FF"/>
          </w:rPr>
          <w:t>частью 3 статьи 73</w:t>
        </w:r>
      </w:hyperlink>
      <w:r>
        <w:t xml:space="preserve"> Закона N 44-ФЗ.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Суды установили, и подтверждается материалами дела, что к извещению о проведении запроса котировок заказчик приложил форму котировочной заявки (Приложение 1), которая помимо требований, установленных </w:t>
      </w:r>
      <w:hyperlink r:id="rId27" w:history="1">
        <w:r>
          <w:rPr>
            <w:color w:val="0000FF"/>
          </w:rPr>
          <w:t>частью 3 статьи 73</w:t>
        </w:r>
      </w:hyperlink>
      <w:r>
        <w:t xml:space="preserve"> Закона N 44-ФЗ, содержала требование о необходимости представления ИНН участника закупки, Ф.И.О. контактного лица, номера контактного телефона, адреса электронной почты.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При таких обстоятельствах, суд округа соглашается с судами, что требование заказчика об отражении в заявке сведений, не предусмотренных </w:t>
      </w:r>
      <w:hyperlink r:id="rId28" w:history="1">
        <w:r>
          <w:rPr>
            <w:color w:val="0000FF"/>
          </w:rPr>
          <w:t>частью 3 статьи 73</w:t>
        </w:r>
      </w:hyperlink>
      <w:r>
        <w:t xml:space="preserve"> Закона N 44-ФЗ, не соответствует закону и влечет дополнительные обременения или ограничения для участников закупки, в связи с чем, нарушает их права.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>Таким образом, у судов оснований для признания решения антимонопольного органа в части пунктов 1 и 2 недействительным, не имелось.</w:t>
      </w:r>
    </w:p>
    <w:p w:rsidR="0054044D" w:rsidRDefault="0054044D">
      <w:pPr>
        <w:pStyle w:val="ConsPlusNormal"/>
        <w:spacing w:before="220"/>
        <w:ind w:firstLine="540"/>
        <w:jc w:val="both"/>
      </w:pPr>
      <w:proofErr w:type="gramStart"/>
      <w:r>
        <w:t>Учитывая, что дело рассмотрено судами полно и всесторонне, выводы судов основаны на имеющихся в материалах дела доказательствах и соответствуют фактическим обстоятельствам дела, неправильного применения норм материального права и положений действующего процессуального законодательства не допущено, у суда кассационной инстанции отсутствуют основания для отмены обжалуемых судебных актов и удовлетворения кассационной жалобы по доводам, указанным в ней.</w:t>
      </w:r>
      <w:proofErr w:type="gramEnd"/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Руководствуясь </w:t>
      </w:r>
      <w:hyperlink r:id="rId29" w:history="1">
        <w:r>
          <w:rPr>
            <w:color w:val="0000FF"/>
          </w:rPr>
          <w:t>статьями 286</w:t>
        </w:r>
      </w:hyperlink>
      <w:r>
        <w:t xml:space="preserve"> - </w:t>
      </w:r>
      <w:hyperlink r:id="rId30" w:history="1">
        <w:r>
          <w:rPr>
            <w:color w:val="0000FF"/>
          </w:rPr>
          <w:t>289</w:t>
        </w:r>
      </w:hyperlink>
      <w:r>
        <w:t xml:space="preserve"> Арбитражного процессуального кодекса Российской Федерации, Арбитражный суд Дальневосточного округа</w:t>
      </w:r>
    </w:p>
    <w:p w:rsidR="0054044D" w:rsidRDefault="0054044D">
      <w:pPr>
        <w:pStyle w:val="ConsPlusNormal"/>
        <w:jc w:val="center"/>
      </w:pPr>
    </w:p>
    <w:p w:rsidR="0054044D" w:rsidRDefault="0054044D">
      <w:pPr>
        <w:pStyle w:val="ConsPlusNormal"/>
        <w:jc w:val="center"/>
      </w:pPr>
      <w:r>
        <w:t>постановил:</w:t>
      </w:r>
    </w:p>
    <w:p w:rsidR="0054044D" w:rsidRDefault="0054044D">
      <w:pPr>
        <w:pStyle w:val="ConsPlusNormal"/>
        <w:jc w:val="center"/>
      </w:pPr>
    </w:p>
    <w:p w:rsidR="0054044D" w:rsidRDefault="0054044D">
      <w:pPr>
        <w:pStyle w:val="ConsPlusNormal"/>
        <w:ind w:firstLine="540"/>
        <w:jc w:val="both"/>
      </w:pPr>
      <w:r>
        <w:t xml:space="preserve">решение от 17.11.2017, </w:t>
      </w:r>
      <w:hyperlink r:id="rId31" w:history="1">
        <w:r>
          <w:rPr>
            <w:color w:val="0000FF"/>
          </w:rPr>
          <w:t>постановление</w:t>
        </w:r>
      </w:hyperlink>
      <w:r>
        <w:t xml:space="preserve"> Пятого арбитражного апелляционного суда от 19.02.2018 по делу N А59-4604/2017 Арбитражного суда Сахалинской области оставить без изменения, кассационную жалобу - без удовлетворения.</w:t>
      </w:r>
    </w:p>
    <w:p w:rsidR="0054044D" w:rsidRDefault="0054044D">
      <w:pPr>
        <w:pStyle w:val="ConsPlusNormal"/>
        <w:spacing w:before="220"/>
        <w:ind w:firstLine="540"/>
        <w:jc w:val="both"/>
      </w:pPr>
      <w:r>
        <w:t xml:space="preserve">Постановление вступает в законную силу со дня его принятия и может быть обжаловано в Судебную коллегию Верховного Суда Российской Федерации в срок, не превышающий двух месяцев со дня его принятия, в порядке, предусмотренном </w:t>
      </w:r>
      <w:hyperlink r:id="rId32" w:history="1">
        <w:r>
          <w:rPr>
            <w:color w:val="0000FF"/>
          </w:rPr>
          <w:t>статьей 291.1</w:t>
        </w:r>
      </w:hyperlink>
      <w:r>
        <w:t xml:space="preserve"> Арбитражного процессуального кодекса Российской Федерации.</w:t>
      </w:r>
    </w:p>
    <w:p w:rsidR="0054044D" w:rsidRDefault="0054044D">
      <w:pPr>
        <w:pStyle w:val="ConsPlusNormal"/>
        <w:ind w:firstLine="540"/>
        <w:jc w:val="both"/>
      </w:pPr>
    </w:p>
    <w:p w:rsidR="0054044D" w:rsidRDefault="0054044D">
      <w:pPr>
        <w:pStyle w:val="ConsPlusNormal"/>
        <w:jc w:val="right"/>
      </w:pPr>
      <w:r>
        <w:t>Председательствующий судья</w:t>
      </w:r>
    </w:p>
    <w:p w:rsidR="0054044D" w:rsidRDefault="0054044D">
      <w:pPr>
        <w:pStyle w:val="ConsPlusNormal"/>
        <w:jc w:val="right"/>
      </w:pPr>
      <w:r>
        <w:t>И.М.ЛУГОВАЯ</w:t>
      </w:r>
    </w:p>
    <w:p w:rsidR="0054044D" w:rsidRDefault="0054044D">
      <w:pPr>
        <w:pStyle w:val="ConsPlusNormal"/>
        <w:jc w:val="right"/>
      </w:pPr>
    </w:p>
    <w:p w:rsidR="0054044D" w:rsidRDefault="0054044D">
      <w:pPr>
        <w:pStyle w:val="ConsPlusNormal"/>
        <w:jc w:val="right"/>
      </w:pPr>
      <w:r>
        <w:t>Судьи</w:t>
      </w:r>
    </w:p>
    <w:p w:rsidR="0054044D" w:rsidRDefault="0054044D">
      <w:pPr>
        <w:pStyle w:val="ConsPlusNormal"/>
        <w:jc w:val="right"/>
      </w:pPr>
      <w:r>
        <w:t>А.И.МИХАЙЛОВА</w:t>
      </w:r>
    </w:p>
    <w:p w:rsidR="0054044D" w:rsidRDefault="0054044D">
      <w:pPr>
        <w:pStyle w:val="ConsPlusNormal"/>
        <w:jc w:val="right"/>
      </w:pPr>
      <w:r>
        <w:t>И.В.ШИРЯЕВ</w:t>
      </w:r>
    </w:p>
    <w:p w:rsidR="0054044D" w:rsidRDefault="0054044D">
      <w:pPr>
        <w:pStyle w:val="ConsPlusNormal"/>
        <w:ind w:firstLine="540"/>
        <w:jc w:val="both"/>
      </w:pPr>
    </w:p>
    <w:p w:rsidR="0054044D" w:rsidRDefault="0054044D">
      <w:pPr>
        <w:pStyle w:val="ConsPlusNormal"/>
        <w:ind w:firstLine="540"/>
        <w:jc w:val="both"/>
      </w:pPr>
    </w:p>
    <w:p w:rsidR="0054044D" w:rsidRDefault="0054044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3D8B" w:rsidRDefault="001A3D8B"/>
    <w:sectPr w:rsidR="001A3D8B" w:rsidSect="003461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44D"/>
    <w:rsid w:val="001A3D8B"/>
    <w:rsid w:val="0054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0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0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404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4044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76D600254DFFF175836246EC111ABD44C4FE3C704BD16D1B41BF4D6607EECAF7ED360908BA8B7FAAA3BF" TargetMode="External"/><Relationship Id="rId13" Type="http://schemas.openxmlformats.org/officeDocument/2006/relationships/hyperlink" Target="consultantplus://offline/ref=D76D600254DFFF175836246EC111ABD44C4FE3C704BD16D1B41BF4D6607EECAF7ED360908BA8B7FAAA3BF" TargetMode="External"/><Relationship Id="rId18" Type="http://schemas.openxmlformats.org/officeDocument/2006/relationships/hyperlink" Target="consultantplus://offline/ref=D76D600254DFFF175836246EC111ABD44C4FE3C704BD16D1B41BF4D6607EECAF7ED360908BA8B0FCAA3AF" TargetMode="External"/><Relationship Id="rId26" Type="http://schemas.openxmlformats.org/officeDocument/2006/relationships/hyperlink" Target="consultantplus://offline/ref=D76D600254DFFF175836246EC111ABD44C4FE3C704BD16D1B41BF4D6607EECAF7ED360908BA8BEFBAA3FF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76D600254DFFF175836246EC111ABD44C4FE3C704BD16D1B41BF4D6607EECAF7ED360908BA9B4FBAA32F" TargetMode="External"/><Relationship Id="rId34" Type="http://schemas.openxmlformats.org/officeDocument/2006/relationships/theme" Target="theme/theme1.xml"/><Relationship Id="rId7" Type="http://schemas.openxmlformats.org/officeDocument/2006/relationships/hyperlink" Target="consultantplus://offline/ref=D76D600254DFFF1758363A6EC679F5D94B46BCC90BBD1887ED44AF8B3777E6F8A339F" TargetMode="External"/><Relationship Id="rId12" Type="http://schemas.openxmlformats.org/officeDocument/2006/relationships/hyperlink" Target="consultantplus://offline/ref=D76D600254DFFF175836246EC111ABD44C4FE3C704BD16D1B41BF4D6607EECAF7ED360908BA8BEFBAA3FF" TargetMode="External"/><Relationship Id="rId17" Type="http://schemas.openxmlformats.org/officeDocument/2006/relationships/hyperlink" Target="consultantplus://offline/ref=D76D600254DFFF175836246EC111ABD44C4FE3C704BD16D1B41BF4D6607EECAF7ED360908BA9B5FCAA3CF" TargetMode="External"/><Relationship Id="rId25" Type="http://schemas.openxmlformats.org/officeDocument/2006/relationships/hyperlink" Target="consultantplus://offline/ref=D76D600254DFFF175836246EC111ABD44C4FE3C704BD16D1B41BF4D6607EECAF7ED360908BA8B7FAAA3BF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76D600254DFFF175836246EC111ABD44C4FE3C704BD16D1B41BF4D660A73EF" TargetMode="External"/><Relationship Id="rId20" Type="http://schemas.openxmlformats.org/officeDocument/2006/relationships/hyperlink" Target="consultantplus://offline/ref=D76D600254DFFF175836246EC111ABD44C4FE3C704BD16D1B41BF4D6607EECAF7ED360908BA8BEFBAA3FF" TargetMode="External"/><Relationship Id="rId29" Type="http://schemas.openxmlformats.org/officeDocument/2006/relationships/hyperlink" Target="consultantplus://offline/ref=D76D600254DFFF175836246EC111ABD44C45E4C108B316D1B41BF4D6607EECAF7ED360908BA8BFF2AA39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76D600254DFFF1758363A6EC679F5D94B46BCC90BBD1887ED44AF8B3777E6F8A339F" TargetMode="External"/><Relationship Id="rId11" Type="http://schemas.openxmlformats.org/officeDocument/2006/relationships/hyperlink" Target="consultantplus://offline/ref=D76D600254DFFF175836246EC111ABD44C4FE3C704BD16D1B41BF4D660A73EF" TargetMode="External"/><Relationship Id="rId24" Type="http://schemas.openxmlformats.org/officeDocument/2006/relationships/hyperlink" Target="consultantplus://offline/ref=D76D600254DFFF175836246EC111ABD44C4FE3C704BD16D1B41BF4D6607EECAF7ED360908BA9B6FBAA3DF" TargetMode="External"/><Relationship Id="rId32" Type="http://schemas.openxmlformats.org/officeDocument/2006/relationships/hyperlink" Target="consultantplus://offline/ref=D76D600254DFFF175836246EC111ABD44C45E4C108B316D1B41BF4D6607EECAF7ED3609782AA3DF" TargetMode="External"/><Relationship Id="rId5" Type="http://schemas.openxmlformats.org/officeDocument/2006/relationships/hyperlink" Target="consultantplus://offline/ref=D76D600254DFFF1758363A6EC679F5D94B46BCC90BBD1887ED44AF8B3777E6F8A339F" TargetMode="External"/><Relationship Id="rId15" Type="http://schemas.openxmlformats.org/officeDocument/2006/relationships/hyperlink" Target="consultantplus://offline/ref=D76D600254DFFF175836246EC111ABD44C4FE3C704BD16D1B41BF4D6607EECAF7ED360908BA8BEFBAA3FF" TargetMode="External"/><Relationship Id="rId23" Type="http://schemas.openxmlformats.org/officeDocument/2006/relationships/hyperlink" Target="consultantplus://offline/ref=D76D600254DFFF175836246EC111ABD44C4FE3C704BD16D1B41BF4D6607EECAF7ED360908BA9B4F8AA32F" TargetMode="External"/><Relationship Id="rId28" Type="http://schemas.openxmlformats.org/officeDocument/2006/relationships/hyperlink" Target="consultantplus://offline/ref=D76D600254DFFF175836246EC111ABD44C4FE3C704BD16D1B41BF4D6607EECAF7ED360908BA8BEFBAA3FF" TargetMode="External"/><Relationship Id="rId10" Type="http://schemas.openxmlformats.org/officeDocument/2006/relationships/hyperlink" Target="consultantplus://offline/ref=D76D600254DFFF175836246EC111ABD44C45E4C108B316D1B41BF4D6607EECAF7ED360908BA8BFFDAA32F" TargetMode="External"/><Relationship Id="rId19" Type="http://schemas.openxmlformats.org/officeDocument/2006/relationships/hyperlink" Target="consultantplus://offline/ref=D76D600254DFFF175836246EC111ABD44C4FE3C704BD16D1B41BF4D6607EECAF7ED360908BA8BEFBAA39F" TargetMode="External"/><Relationship Id="rId31" Type="http://schemas.openxmlformats.org/officeDocument/2006/relationships/hyperlink" Target="consultantplus://offline/ref=D76D600254DFFF1758363A6EC679F5D94B46BCC90BBD1887ED44AF8B3777E6F8A339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76D600254DFFF175836246EC111ABD44C4FE3C704BD16D1B41BF4D6607EECAF7ED360908BA8BEFBAA3FF" TargetMode="External"/><Relationship Id="rId14" Type="http://schemas.openxmlformats.org/officeDocument/2006/relationships/hyperlink" Target="consultantplus://offline/ref=D76D600254DFFF175836246EC111ABD44C4FE3C704BD16D1B41BF4D6607EECAF7ED360908BA8B7FAAA3BF" TargetMode="External"/><Relationship Id="rId22" Type="http://schemas.openxmlformats.org/officeDocument/2006/relationships/hyperlink" Target="consultantplus://offline/ref=D76D600254DFFF175836246EC111ABD44C4FE3C704BD16D1B41BF4D6607EECAF7ED360908BA9B4F8AA39F" TargetMode="External"/><Relationship Id="rId27" Type="http://schemas.openxmlformats.org/officeDocument/2006/relationships/hyperlink" Target="consultantplus://offline/ref=D76D600254DFFF175836246EC111ABD44C4FE3C704BD16D1B41BF4D6607EECAF7ED360908BA8BEFBAA3FF" TargetMode="External"/><Relationship Id="rId30" Type="http://schemas.openxmlformats.org/officeDocument/2006/relationships/hyperlink" Target="consultantplus://offline/ref=D76D600254DFFF175836246EC111ABD44C45E4C108B316D1B41BF4D6607EECAF7ED360908BA8BEFBAA3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2256</Words>
  <Characters>12862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Хасанов Айдар Фанисович</dc:creator>
  <cp:lastModifiedBy>Хасанов Айдар Фанисович</cp:lastModifiedBy>
  <cp:revision>1</cp:revision>
  <dcterms:created xsi:type="dcterms:W3CDTF">2018-06-29T05:55:00Z</dcterms:created>
  <dcterms:modified xsi:type="dcterms:W3CDTF">2018-06-29T05:56:00Z</dcterms:modified>
</cp:coreProperties>
</file>