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64" w:rsidRDefault="00733164">
      <w:pPr>
        <w:pStyle w:val="ConsPlusTitlePage"/>
      </w:pPr>
      <w:r>
        <w:br/>
      </w:r>
    </w:p>
    <w:p w:rsidR="00733164" w:rsidRDefault="00733164">
      <w:pPr>
        <w:pStyle w:val="ConsPlusNormal"/>
        <w:ind w:firstLine="540"/>
        <w:jc w:val="both"/>
        <w:outlineLvl w:val="0"/>
      </w:pPr>
    </w:p>
    <w:p w:rsidR="00733164" w:rsidRDefault="00733164">
      <w:pPr>
        <w:pStyle w:val="ConsPlusTitle"/>
        <w:jc w:val="center"/>
      </w:pPr>
      <w:r>
        <w:t>ВЕРХОВНЫЙ СУД РОССИЙСКОЙ ФЕДЕРАЦИИ</w:t>
      </w:r>
    </w:p>
    <w:p w:rsidR="00733164" w:rsidRDefault="00733164">
      <w:pPr>
        <w:pStyle w:val="ConsPlusTitle"/>
        <w:jc w:val="center"/>
      </w:pPr>
    </w:p>
    <w:p w:rsidR="00733164" w:rsidRDefault="00733164">
      <w:pPr>
        <w:pStyle w:val="ConsPlusTitle"/>
        <w:jc w:val="center"/>
      </w:pPr>
      <w:r>
        <w:t>ОПРЕДЕЛЕНИЕ</w:t>
      </w:r>
    </w:p>
    <w:p w:rsidR="00733164" w:rsidRDefault="00733164">
      <w:pPr>
        <w:pStyle w:val="ConsPlusTitle"/>
        <w:jc w:val="center"/>
      </w:pPr>
      <w:r>
        <w:t>от 14 мая 2018 г. N 308-ЭС18-4560</w:t>
      </w:r>
    </w:p>
    <w:p w:rsidR="00733164" w:rsidRDefault="00733164">
      <w:pPr>
        <w:pStyle w:val="ConsPlusNormal"/>
        <w:ind w:firstLine="540"/>
        <w:jc w:val="both"/>
      </w:pPr>
    </w:p>
    <w:p w:rsidR="00733164" w:rsidRDefault="00733164">
      <w:pPr>
        <w:pStyle w:val="ConsPlusNormal"/>
        <w:ind w:firstLine="540"/>
        <w:jc w:val="both"/>
      </w:pPr>
      <w:r>
        <w:t>Судья Верховного Суда Российской Федерации Борисова Е.Е., изучив кассационную жалобу общества с ограниченной ответственностью "</w:t>
      </w:r>
      <w:proofErr w:type="spellStart"/>
      <w:r>
        <w:t>Домас</w:t>
      </w:r>
      <w:proofErr w:type="spellEnd"/>
      <w:r>
        <w:t xml:space="preserve">" на решение Арбитражного суда Краснодарского края от 20.07.2017 по делу N А32-28069/2016,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Пятнадцатого арбитражного апелляционного суда от 29.09.2017 и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Арбитражного суда Северо-Кавказского округа от 12.01.2018 по тому же делу</w:t>
      </w:r>
    </w:p>
    <w:p w:rsidR="00733164" w:rsidRDefault="00733164">
      <w:pPr>
        <w:pStyle w:val="ConsPlusNormal"/>
        <w:spacing w:before="220"/>
        <w:ind w:firstLine="540"/>
        <w:jc w:val="both"/>
      </w:pPr>
      <w:proofErr w:type="gramStart"/>
      <w:r>
        <w:t>по иску муниципального бюджетного учреждения "Культурно-досуговый центр Южно-Кубанского сельского поселения" (Краснодарский край, Динской район, п. Южный) к обществу с ограниченной ответственностью "</w:t>
      </w:r>
      <w:proofErr w:type="spellStart"/>
      <w:r>
        <w:t>Домас</w:t>
      </w:r>
      <w:proofErr w:type="spellEnd"/>
      <w:r>
        <w:t xml:space="preserve">" (г. Краснодар) об </w:t>
      </w:r>
      <w:proofErr w:type="spellStart"/>
      <w:r>
        <w:t>обязании</w:t>
      </w:r>
      <w:proofErr w:type="spellEnd"/>
      <w:r>
        <w:t xml:space="preserve"> выполнить договорные обязательства по муниципальному контракту от 16.11.2014 на выполнение подрядных работ для обеспечения муниципальных нужд в части исполнения гарантийных обязательств, а именно устранить дефекты, полученные в результате некачественного ремонта актового зала, произвести работы</w:t>
      </w:r>
      <w:proofErr w:type="gramEnd"/>
      <w:r>
        <w:t xml:space="preserve">, предоставить в рамках муниципального контракта экземпляры актов выполненных работ и экспертных заключений огнезащитной пропитки чердачных перекрытий и экспертное заключение электрической проводки здания, взыскании штрафа за неисполнение обязательств, предусмотренных контрактом в размере 407 940, 88 руб. (с учетом уточнения исковых требований в порядке </w:t>
      </w:r>
      <w:hyperlink r:id="rId7" w:history="1">
        <w:r>
          <w:rPr>
            <w:color w:val="0000FF"/>
          </w:rPr>
          <w:t>статьи 49</w:t>
        </w:r>
      </w:hyperlink>
      <w:r>
        <w:t xml:space="preserve"> Арбитражного процессуального кодекса Российской Федерации),</w:t>
      </w:r>
    </w:p>
    <w:p w:rsidR="00733164" w:rsidRDefault="00733164">
      <w:pPr>
        <w:pStyle w:val="ConsPlusNormal"/>
        <w:spacing w:before="220"/>
        <w:ind w:firstLine="540"/>
        <w:jc w:val="both"/>
      </w:pPr>
      <w:r>
        <w:t>при участии третьего лица, не заявляющего самостоятельных требований относительно предмета спора: администрации муниципального образования Южно-Кубанского сельского поселения в составе муниципального образования Динской район,</w:t>
      </w:r>
    </w:p>
    <w:p w:rsidR="00733164" w:rsidRDefault="00733164">
      <w:pPr>
        <w:pStyle w:val="ConsPlusNormal"/>
        <w:jc w:val="center"/>
      </w:pPr>
    </w:p>
    <w:p w:rsidR="00733164" w:rsidRDefault="00733164">
      <w:pPr>
        <w:pStyle w:val="ConsPlusNormal"/>
        <w:jc w:val="center"/>
      </w:pPr>
      <w:r>
        <w:t>установил:</w:t>
      </w:r>
    </w:p>
    <w:p w:rsidR="00733164" w:rsidRDefault="00733164">
      <w:pPr>
        <w:pStyle w:val="ConsPlusNormal"/>
        <w:jc w:val="center"/>
      </w:pPr>
    </w:p>
    <w:p w:rsidR="00733164" w:rsidRDefault="00733164">
      <w:pPr>
        <w:pStyle w:val="ConsPlusNormal"/>
        <w:ind w:firstLine="540"/>
        <w:jc w:val="both"/>
      </w:pPr>
      <w:proofErr w:type="gramStart"/>
      <w:r>
        <w:t xml:space="preserve">решением Арбитражного суда Краснодарского края от 20.07.2017, оставленным без изменения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Пятнадцатого арбитражного апелляционного суда от 29.09.2017, на общество возложена обязанность в течение одного месяца с момента вступления решения суда в законную силу безвозмездно устранить недостатки выполненных работ на объекте, взыскан штраф в размере 407 940, 88 руб., в остальной части иск оставлен без рассмотрения ввиду не соблюдения соответствующего претензионного</w:t>
      </w:r>
      <w:proofErr w:type="gramEnd"/>
      <w:r>
        <w:t xml:space="preserve"> порядка.</w:t>
      </w:r>
    </w:p>
    <w:p w:rsidR="00733164" w:rsidRDefault="00733164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Постановлением</w:t>
        </w:r>
      </w:hyperlink>
      <w:r>
        <w:t xml:space="preserve"> Арбитражного суда Северо-Кавказского округа от 12.01.2018, названные судебные акты оставлены без </w:t>
      </w:r>
      <w:proofErr w:type="gramStart"/>
      <w:r>
        <w:t>оставлены</w:t>
      </w:r>
      <w:proofErr w:type="gramEnd"/>
      <w:r>
        <w:t xml:space="preserve"> без изменения.</w:t>
      </w:r>
    </w:p>
    <w:p w:rsidR="00733164" w:rsidRDefault="00733164">
      <w:pPr>
        <w:pStyle w:val="ConsPlusNormal"/>
        <w:spacing w:before="220"/>
        <w:ind w:firstLine="540"/>
        <w:jc w:val="both"/>
      </w:pPr>
      <w:r>
        <w:t>В кассационной жалобе, поданной в Верховный Суд Российской Федерации, общество с ограниченной ответственностью "</w:t>
      </w:r>
      <w:proofErr w:type="spellStart"/>
      <w:r>
        <w:t>Домас</w:t>
      </w:r>
      <w:proofErr w:type="spellEnd"/>
      <w:r>
        <w:t>" (далее - общество), ссылаясь на нарушение судами норм материального и процессуального права, просит отменить указанные судебные акты.</w:t>
      </w:r>
    </w:p>
    <w:p w:rsidR="00733164" w:rsidRDefault="0073316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1 части 7 статьи 291.6</w:t>
        </w:r>
      </w:hyperlink>
      <w:r>
        <w:t xml:space="preserve"> Арбитражного процессуального кодекса Российской Федерации по результатам изучения кассационной жалобы судья Верховного Суда Российской Федерации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Федерации, если изложенные в кассационных жалобе доводы не подтверждают существенных нарушений норм материального права и (или) норм процессуального</w:t>
      </w:r>
      <w:proofErr w:type="gramEnd"/>
      <w:r>
        <w:t xml:space="preserve"> права, повлиявших на исход дела, и не являются достаточным основанием для пересмотра судебных актов в кассационном порядке.</w:t>
      </w:r>
    </w:p>
    <w:p w:rsidR="00733164" w:rsidRDefault="00733164">
      <w:pPr>
        <w:pStyle w:val="ConsPlusNormal"/>
        <w:spacing w:before="220"/>
        <w:ind w:firstLine="540"/>
        <w:jc w:val="both"/>
      </w:pPr>
      <w:r>
        <w:t xml:space="preserve">При изучении доводов кассационной жалобы, а также принятых по делу судебных актов, суд </w:t>
      </w:r>
      <w:r>
        <w:lastRenderedPageBreak/>
        <w:t>пришел к выводу об отсутствии достаточных оснований для пересмотра обжалуемых судебных актов в кассационном порядке.</w:t>
      </w:r>
    </w:p>
    <w:p w:rsidR="00733164" w:rsidRDefault="00733164">
      <w:pPr>
        <w:pStyle w:val="ConsPlusNormal"/>
        <w:spacing w:before="220"/>
        <w:ind w:firstLine="540"/>
        <w:jc w:val="both"/>
      </w:pPr>
      <w:r>
        <w:t xml:space="preserve">Разрешая настоящий спор, суды, руководствуясь положениями </w:t>
      </w:r>
      <w:hyperlink r:id="rId11" w:history="1">
        <w:r>
          <w:rPr>
            <w:color w:val="0000FF"/>
          </w:rPr>
          <w:t>статей 309</w:t>
        </w:r>
      </w:hyperlink>
      <w:r>
        <w:t xml:space="preserve">, </w:t>
      </w:r>
      <w:hyperlink r:id="rId12" w:history="1">
        <w:r>
          <w:rPr>
            <w:color w:val="0000FF"/>
          </w:rPr>
          <w:t>310</w:t>
        </w:r>
      </w:hyperlink>
      <w:r>
        <w:t xml:space="preserve">, </w:t>
      </w:r>
      <w:hyperlink r:id="rId13" w:history="1">
        <w:r>
          <w:rPr>
            <w:color w:val="0000FF"/>
          </w:rPr>
          <w:t>721</w:t>
        </w:r>
      </w:hyperlink>
      <w:r>
        <w:t xml:space="preserve">, </w:t>
      </w:r>
      <w:hyperlink r:id="rId14" w:history="1">
        <w:r>
          <w:rPr>
            <w:color w:val="0000FF"/>
          </w:rPr>
          <w:t>720</w:t>
        </w:r>
      </w:hyperlink>
      <w:r>
        <w:t xml:space="preserve">, </w:t>
      </w:r>
      <w:hyperlink r:id="rId15" w:history="1">
        <w:r>
          <w:rPr>
            <w:color w:val="0000FF"/>
          </w:rPr>
          <w:t>722</w:t>
        </w:r>
      </w:hyperlink>
      <w:r>
        <w:t xml:space="preserve">, </w:t>
      </w:r>
      <w:hyperlink r:id="rId16" w:history="1">
        <w:r>
          <w:rPr>
            <w:color w:val="0000FF"/>
          </w:rPr>
          <w:t>723</w:t>
        </w:r>
      </w:hyperlink>
      <w:r>
        <w:t xml:space="preserve">, </w:t>
      </w:r>
      <w:hyperlink r:id="rId17" w:history="1">
        <w:r>
          <w:rPr>
            <w:color w:val="0000FF"/>
          </w:rPr>
          <w:t>724</w:t>
        </w:r>
      </w:hyperlink>
      <w:r>
        <w:t xml:space="preserve">, </w:t>
      </w:r>
      <w:hyperlink r:id="rId18" w:history="1">
        <w:r>
          <w:rPr>
            <w:color w:val="0000FF"/>
          </w:rPr>
          <w:t>763</w:t>
        </w:r>
      </w:hyperlink>
      <w:r>
        <w:t xml:space="preserve">, Гражданского кодекса Российской Федерации,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исследовав и оценив в порядке </w:t>
      </w:r>
      <w:hyperlink r:id="rId20" w:history="1">
        <w:r>
          <w:rPr>
            <w:color w:val="0000FF"/>
          </w:rPr>
          <w:t>статьи 71</w:t>
        </w:r>
      </w:hyperlink>
      <w:r>
        <w:t xml:space="preserve"> Арбитражного процессуального кодекса Российской </w:t>
      </w:r>
      <w:proofErr w:type="gramStart"/>
      <w:r>
        <w:t>Федерации</w:t>
      </w:r>
      <w:proofErr w:type="gramEnd"/>
      <w:r>
        <w:t xml:space="preserve"> имеющиеся в деле доказательства, в том числе заключение экспертизы, установив, что недостатки выявлены истцом в период гарантийного срока, обязательства по их устранению не исполнены обществом надлежащим образом, досудебный порядок урегулирования спора соблюден, обоснованно пришли к выводам о наличии оснований для частичного удовлетворения заявленных исковых требований.</w:t>
      </w:r>
    </w:p>
    <w:p w:rsidR="00733164" w:rsidRDefault="00733164">
      <w:pPr>
        <w:pStyle w:val="ConsPlusNormal"/>
        <w:spacing w:before="220"/>
        <w:ind w:firstLine="540"/>
        <w:jc w:val="both"/>
      </w:pPr>
      <w:r>
        <w:t>Доводы общества, изложенные в кассационной жалобе аналогичны доводам, заявлявшимся им в судах нижестоящих инстанций, которым дана надлежащая правовая оценка, выводов судов не опровергают.</w:t>
      </w:r>
    </w:p>
    <w:p w:rsidR="00733164" w:rsidRDefault="00733164">
      <w:pPr>
        <w:pStyle w:val="ConsPlusNormal"/>
        <w:spacing w:before="220"/>
        <w:ind w:firstLine="540"/>
        <w:jc w:val="both"/>
      </w:pPr>
      <w:proofErr w:type="gramStart"/>
      <w:r>
        <w:t>Таким образом, доводы кассационной жалобы свидетельствуют не о нарушениях судами норм материального права, повлиявших на исход дела, а о несогласии заявителя с установленными по делу фактическими обстоятельствами, были проверены судами и признаны необоснованными, направлены на переоценку установленных по делу обстоятельств, что не входит в компетенцию Верховного Суда Российской Федерации.</w:t>
      </w:r>
      <w:proofErr w:type="gramEnd"/>
    </w:p>
    <w:p w:rsidR="00733164" w:rsidRDefault="00733164">
      <w:pPr>
        <w:pStyle w:val="ConsPlusNormal"/>
        <w:spacing w:before="220"/>
        <w:ind w:firstLine="540"/>
        <w:jc w:val="both"/>
      </w:pPr>
      <w:r>
        <w:t>Поскольку существенных нарушений судами норм материального права и (или) норм процессуального права, повлиявших на исход дела, доводы жалобы не подтверждают, оснований для передачи жалоб для рассмотрения в судебном заседании Судебной коллегии Верховного Суда Российской Федерации не имеется.</w:t>
      </w:r>
    </w:p>
    <w:p w:rsidR="00733164" w:rsidRDefault="00733164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 и руководствуясь </w:t>
      </w:r>
      <w:hyperlink r:id="rId21" w:history="1">
        <w:r>
          <w:rPr>
            <w:color w:val="0000FF"/>
          </w:rPr>
          <w:t>статьями 291.6</w:t>
        </w:r>
      </w:hyperlink>
      <w:r>
        <w:t xml:space="preserve">, </w:t>
      </w:r>
      <w:hyperlink r:id="rId22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</w:t>
      </w:r>
    </w:p>
    <w:p w:rsidR="00733164" w:rsidRDefault="00733164">
      <w:pPr>
        <w:pStyle w:val="ConsPlusNormal"/>
        <w:jc w:val="center"/>
      </w:pPr>
    </w:p>
    <w:p w:rsidR="00733164" w:rsidRDefault="00733164">
      <w:pPr>
        <w:pStyle w:val="ConsPlusNormal"/>
        <w:jc w:val="center"/>
      </w:pPr>
      <w:r>
        <w:t>определил:</w:t>
      </w:r>
    </w:p>
    <w:p w:rsidR="00733164" w:rsidRDefault="00733164">
      <w:pPr>
        <w:pStyle w:val="ConsPlusNormal"/>
        <w:jc w:val="center"/>
      </w:pPr>
    </w:p>
    <w:p w:rsidR="00733164" w:rsidRDefault="00733164">
      <w:pPr>
        <w:pStyle w:val="ConsPlusNormal"/>
        <w:ind w:firstLine="540"/>
        <w:jc w:val="both"/>
      </w:pPr>
      <w:r>
        <w:t>отказать в передаче кассационной жалобы общества с ограниченной ответственностью "</w:t>
      </w:r>
      <w:proofErr w:type="spellStart"/>
      <w:r>
        <w:t>Домас</w:t>
      </w:r>
      <w:proofErr w:type="spellEnd"/>
      <w:r>
        <w:t>" для рассмотрения в судебном заседании Судебной коллегии по экономическим спорам Верховного Суда Российс</w:t>
      </w:r>
      <w:bookmarkStart w:id="0" w:name="_GoBack"/>
      <w:bookmarkEnd w:id="0"/>
      <w:r>
        <w:t>кой Федерации.</w:t>
      </w:r>
    </w:p>
    <w:p w:rsidR="00733164" w:rsidRDefault="00733164">
      <w:pPr>
        <w:pStyle w:val="ConsPlusNormal"/>
        <w:ind w:firstLine="540"/>
        <w:jc w:val="both"/>
      </w:pPr>
    </w:p>
    <w:p w:rsidR="00733164" w:rsidRDefault="00733164">
      <w:pPr>
        <w:pStyle w:val="ConsPlusNormal"/>
        <w:jc w:val="right"/>
      </w:pPr>
      <w:r>
        <w:t>Судья</w:t>
      </w:r>
    </w:p>
    <w:p w:rsidR="00733164" w:rsidRDefault="00733164">
      <w:pPr>
        <w:pStyle w:val="ConsPlusNormal"/>
        <w:jc w:val="right"/>
      </w:pPr>
      <w:r>
        <w:t>Верховного Суда Российской Федерации</w:t>
      </w:r>
    </w:p>
    <w:p w:rsidR="00733164" w:rsidRDefault="00733164">
      <w:pPr>
        <w:pStyle w:val="ConsPlusNormal"/>
        <w:jc w:val="right"/>
      </w:pPr>
      <w:r>
        <w:t>Е.Е.БОРИСОВА</w:t>
      </w:r>
    </w:p>
    <w:p w:rsidR="00733164" w:rsidRDefault="00733164">
      <w:pPr>
        <w:pStyle w:val="ConsPlusNormal"/>
        <w:ind w:firstLine="540"/>
        <w:jc w:val="both"/>
      </w:pPr>
    </w:p>
    <w:p w:rsidR="00733164" w:rsidRDefault="00733164">
      <w:pPr>
        <w:pStyle w:val="ConsPlusNormal"/>
        <w:ind w:firstLine="540"/>
        <w:jc w:val="both"/>
      </w:pPr>
    </w:p>
    <w:p w:rsidR="00733164" w:rsidRDefault="007331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789" w:rsidRDefault="00D15789"/>
    <w:sectPr w:rsidR="00D15789" w:rsidSect="0054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64"/>
    <w:rsid w:val="00733164"/>
    <w:rsid w:val="00D1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1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1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C80750A1BF3825E6737BD2819A6A6A6A9784F12364DDD4742D6CA659A396A1C5F04G" TargetMode="External"/><Relationship Id="rId13" Type="http://schemas.openxmlformats.org/officeDocument/2006/relationships/hyperlink" Target="consultantplus://offline/ref=D4DC80750A1BF3825E6729BD2F71F8AAA1A32247153641821A1FD09D3ACA3F3F5CB437DB219DE30C5E02G" TargetMode="External"/><Relationship Id="rId18" Type="http://schemas.openxmlformats.org/officeDocument/2006/relationships/hyperlink" Target="consultantplus://offline/ref=D4DC80750A1BF3825E6729BD2F71F8AAA1A32247153641821A1FD09D3ACA3F3F5CB437DB219EEA0A5E00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DC80750A1BF3825E6729BD2F71F8AAA1AA2047173341821A1FD09D3ACA3F3F5CB437DD255908G" TargetMode="External"/><Relationship Id="rId7" Type="http://schemas.openxmlformats.org/officeDocument/2006/relationships/hyperlink" Target="consultantplus://offline/ref=D4DC80750A1BF3825E6729BD2F71F8AAA1AA2047173341821A1FD09D3ACA3F3F5CB437DB219CE0045E05G" TargetMode="External"/><Relationship Id="rId12" Type="http://schemas.openxmlformats.org/officeDocument/2006/relationships/hyperlink" Target="consultantplus://offline/ref=D4DC80750A1BF3825E6729BD2F71F8AAA1A32247163241821A1FD09D3ACA3F3F5CB437DB2199E3500FG" TargetMode="External"/><Relationship Id="rId17" Type="http://schemas.openxmlformats.org/officeDocument/2006/relationships/hyperlink" Target="consultantplus://offline/ref=D4DC80750A1BF3825E6729BD2F71F8AAA1A32247153641821A1FD09D3ACA3F3F5CB437DB219DE30E5E0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DC80750A1BF3825E6729BD2F71F8AAA1A32247153641821A1FD09D3ACA3F3F5CB437DB219DE30D5E05G" TargetMode="External"/><Relationship Id="rId20" Type="http://schemas.openxmlformats.org/officeDocument/2006/relationships/hyperlink" Target="consultantplus://offline/ref=D4DC80750A1BF3825E6729BD2F71F8AAA1AA2047173341821A1FD09D3ACA3F3F5CB437DB219CE60D5E0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DC80750A1BF3825E6736AF3371F8AAA2A1274B143341821A1FD09D3A5C0AG" TargetMode="External"/><Relationship Id="rId11" Type="http://schemas.openxmlformats.org/officeDocument/2006/relationships/hyperlink" Target="consultantplus://offline/ref=D4DC80750A1BF3825E6729BD2F71F8AAA1A32247163241821A1FD09D3ACA3F3F5CB437DB219DE7085E07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4DC80750A1BF3825E6737BD2819A6A6A6A9784F12364DDD4742D6CA659A396A1C5F04G" TargetMode="External"/><Relationship Id="rId15" Type="http://schemas.openxmlformats.org/officeDocument/2006/relationships/hyperlink" Target="consultantplus://offline/ref=D4DC80750A1BF3825E6729BD2F71F8AAA1A32247153641821A1FD09D3ACA3F3F5CB437DB219DE30C5E0E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DC80750A1BF3825E6729BD2F71F8AAA1AA2047173341821A1FD09D3ACA3F3F5CB437DD24590EG" TargetMode="External"/><Relationship Id="rId19" Type="http://schemas.openxmlformats.org/officeDocument/2006/relationships/hyperlink" Target="consultantplus://offline/ref=D4DC80750A1BF3825E6729BD2F71F8AAA1A32E42153D41821A1FD09D3A5C0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DC80750A1BF3825E6736AF3371F8AAA2A1274B143341821A1FD09D3A5C0AG" TargetMode="External"/><Relationship Id="rId14" Type="http://schemas.openxmlformats.org/officeDocument/2006/relationships/hyperlink" Target="consultantplus://offline/ref=D4DC80750A1BF3825E6729BD2F71F8AAA1A32247153641821A1FD09D3ACA3F3F5CB437DB219DE2055E00G" TargetMode="External"/><Relationship Id="rId22" Type="http://schemas.openxmlformats.org/officeDocument/2006/relationships/hyperlink" Target="consultantplus://offline/ref=D4DC80750A1BF3825E6729BD2F71F8AAA1AA2047173341821A1FD09D3ACA3F3F5CB437DD24590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Айдар Фанисович</dc:creator>
  <cp:lastModifiedBy>Хасанов Айдар Фанисович</cp:lastModifiedBy>
  <cp:revision>1</cp:revision>
  <dcterms:created xsi:type="dcterms:W3CDTF">2018-06-25T06:52:00Z</dcterms:created>
  <dcterms:modified xsi:type="dcterms:W3CDTF">2018-06-25T06:57:00Z</dcterms:modified>
</cp:coreProperties>
</file>