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ED" w:rsidRDefault="00E876ED">
      <w:pPr>
        <w:pStyle w:val="ConsPlusTitle"/>
        <w:jc w:val="center"/>
      </w:pPr>
      <w:bookmarkStart w:id="0" w:name="_GoBack"/>
      <w:bookmarkEnd w:id="0"/>
      <w:r>
        <w:t>ФЕДЕРАЛЬНАЯ АНТИМОНОПОЛЬНАЯ СЛУЖБА</w:t>
      </w:r>
    </w:p>
    <w:p w:rsidR="00E876ED" w:rsidRDefault="00E876ED">
      <w:pPr>
        <w:pStyle w:val="ConsPlusTitle"/>
        <w:jc w:val="center"/>
      </w:pPr>
    </w:p>
    <w:p w:rsidR="00E876ED" w:rsidRDefault="00E876ED">
      <w:pPr>
        <w:pStyle w:val="ConsPlusTitle"/>
        <w:jc w:val="center"/>
      </w:pPr>
      <w:r>
        <w:t>РЕШЕНИЕ</w:t>
      </w:r>
    </w:p>
    <w:p w:rsidR="00E876ED" w:rsidRDefault="00E876ED">
      <w:pPr>
        <w:pStyle w:val="ConsPlusTitle"/>
        <w:jc w:val="center"/>
      </w:pPr>
      <w:r>
        <w:t>от 9 ноября 2017 г. по делу N К-1548/17</w:t>
      </w:r>
    </w:p>
    <w:p w:rsidR="00E876ED" w:rsidRDefault="00E876ED">
      <w:pPr>
        <w:pStyle w:val="ConsPlusTitle"/>
        <w:jc w:val="center"/>
      </w:pPr>
    </w:p>
    <w:p w:rsidR="00E876ED" w:rsidRDefault="00E876ED">
      <w:pPr>
        <w:pStyle w:val="ConsPlusTitle"/>
        <w:jc w:val="center"/>
      </w:pPr>
      <w:r>
        <w:t>О НАРУШЕНИИ ЗАКОНОДАТЕЛЬСТВА РОССИЙСКОЙ ФЕДЕРАЦИИ</w:t>
      </w:r>
    </w:p>
    <w:p w:rsidR="00E876ED" w:rsidRDefault="00E876ED">
      <w:pPr>
        <w:pStyle w:val="ConsPlusTitle"/>
        <w:jc w:val="center"/>
      </w:pPr>
      <w:r>
        <w:t>О КОНТРАКТНОЙ СИСТЕМЕ В СФЕРЕ ЗАКУПОК</w:t>
      </w:r>
    </w:p>
    <w:p w:rsidR="00E876ED" w:rsidRDefault="00E876ED">
      <w:pPr>
        <w:pStyle w:val="ConsPlusNormal"/>
        <w:ind w:firstLine="540"/>
        <w:jc w:val="both"/>
      </w:pPr>
    </w:p>
    <w:p w:rsidR="00E876ED" w:rsidRDefault="00E876ED">
      <w:pPr>
        <w:pStyle w:val="ConsPlusNormal"/>
        <w:ind w:firstLine="540"/>
        <w:jc w:val="both"/>
      </w:pPr>
      <w:proofErr w:type="gramStart"/>
      <w:r>
        <w:t xml:space="preserve">Комиссия Федеральной антимонопольной службы по контролю в сфере закупок (далее - Комиссия), рассмотрев жалобу ООО "Г" (далее - Заявитель) на действия "Ф" (далее - Заказчик) при проведении Заказчиком, аукционной комиссией Заказчика (далее - Аукционная комиссия), АО "Е" (далее - Оператор электронной площадки) электронного аукциона на право заключения государственного контракта на поставку и монтаж аппаратно-программных средств для формирования в составе ЦОД Единой информационно-аналитической системы (ЕИАС) </w:t>
      </w:r>
      <w:proofErr w:type="spellStart"/>
      <w:r>
        <w:t>Ространснадзора</w:t>
      </w:r>
      <w:proofErr w:type="spellEnd"/>
      <w:proofErr w:type="gramEnd"/>
      <w:r>
        <w:t xml:space="preserve"> </w:t>
      </w:r>
      <w:proofErr w:type="gramStart"/>
      <w:r>
        <w:t xml:space="preserve">технической инфраструктуры комплексной информационно-аналитической системы контроля транспортных средств с использованием навигационных технологий ГЛОНАСС при осуществлении контроля за безопасностью перевозок пассажиров в режиме реального времени (КИАСК-ТС-РВ), обеспечивающей ее функционирование и интеграцию в ЕАИС (номер извещения 0173100005017000044) (далее - Аукцион), и в результате осуществления внеплановой проверки в соответствии с </w:t>
      </w:r>
      <w:hyperlink r:id="rId5" w:history="1">
        <w:r>
          <w:rPr>
            <w:color w:val="0000FF"/>
          </w:rPr>
          <w:t>пунктом 1 части 15 статьи 99</w:t>
        </w:r>
      </w:hyperlink>
      <w:r>
        <w:t xml:space="preserve"> Федерального закона от 05.04.2013 N 44-ФЗ "О контрактной</w:t>
      </w:r>
      <w:proofErr w:type="gramEnd"/>
      <w:r>
        <w:t xml:space="preserve"> системе в сфере закупок товаров, работ, услуг для обеспечения государственных и муниципальных нужд" (далее - Закон о контрактной системе), </w:t>
      </w:r>
      <w:hyperlink r:id="rId6" w:history="1">
        <w:r>
          <w:rPr>
            <w:color w:val="0000FF"/>
          </w:rPr>
          <w:t>пунктом 3.31</w:t>
        </w:r>
      </w:hyperlink>
      <w:r>
        <w:t xml:space="preserve"> административного регламента, утвержденного Приказом ФАС России от 19.11.2014 N 727/14 (далее - Административный регламент),</w:t>
      </w:r>
    </w:p>
    <w:p w:rsidR="00E876ED" w:rsidRDefault="00E876ED">
      <w:pPr>
        <w:pStyle w:val="ConsPlusNormal"/>
        <w:jc w:val="center"/>
      </w:pPr>
    </w:p>
    <w:p w:rsidR="00E876ED" w:rsidRDefault="00E876ED">
      <w:pPr>
        <w:pStyle w:val="ConsPlusNormal"/>
        <w:jc w:val="center"/>
      </w:pPr>
      <w:r>
        <w:t>установила:</w:t>
      </w:r>
    </w:p>
    <w:p w:rsidR="00E876ED" w:rsidRDefault="00E876ED">
      <w:pPr>
        <w:pStyle w:val="ConsPlusNormal"/>
        <w:jc w:val="center"/>
      </w:pPr>
    </w:p>
    <w:p w:rsidR="00E876ED" w:rsidRDefault="00E876ED">
      <w:pPr>
        <w:pStyle w:val="ConsPlusNormal"/>
        <w:ind w:firstLine="540"/>
        <w:jc w:val="both"/>
      </w:pPr>
      <w:r>
        <w:t>В ФАС России поступила жалоба Заявителя на действия Заказчика при проведении Заказчиком, Аукционной комиссией, Оператором электронной площадки Аукциона.</w:t>
      </w:r>
    </w:p>
    <w:p w:rsidR="00E876ED" w:rsidRDefault="00E876ED">
      <w:pPr>
        <w:pStyle w:val="ConsPlusNormal"/>
        <w:spacing w:before="220"/>
        <w:ind w:firstLine="540"/>
        <w:jc w:val="both"/>
      </w:pPr>
      <w:r>
        <w:t>По мнению Заявителя, его права и законные интересы нарушены следующими действиями Заказчика:</w:t>
      </w:r>
    </w:p>
    <w:p w:rsidR="00E876ED" w:rsidRDefault="00E876ED">
      <w:pPr>
        <w:pStyle w:val="ConsPlusNormal"/>
        <w:spacing w:before="220"/>
        <w:ind w:firstLine="540"/>
        <w:jc w:val="both"/>
      </w:pPr>
      <w:r>
        <w:t xml:space="preserve">1. </w:t>
      </w:r>
      <w:proofErr w:type="gramStart"/>
      <w:r>
        <w:t>Заказчиком неправомерно установлены в части III "Техническая часть" документации об Аукционе требования к исполнителю о наличии лицензии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w:t>
      </w:r>
      <w:proofErr w:type="gramEnd"/>
      <w:r>
        <w:t xml:space="preserve"> </w:t>
      </w:r>
      <w:proofErr w:type="gramStart"/>
      <w:r>
        <w:t>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 части, касающейся передачи шифровальных (криптографических) средств (</w:t>
      </w:r>
      <w:hyperlink r:id="rId7" w:history="1">
        <w:r>
          <w:rPr>
            <w:color w:val="0000FF"/>
          </w:rPr>
          <w:t>пункт 21</w:t>
        </w:r>
      </w:hyperlink>
      <w:r>
        <w:t xml:space="preserve"> Перечня выполняемых работ и оказываемых услуг, составляющих лицензируемую деятельность, в отношении шифровальных (криптографических) средств (далее - Лицензия ФСБ</w:t>
      </w:r>
      <w:proofErr w:type="gramEnd"/>
      <w:r>
        <w:t xml:space="preserve">), поскольку вышеуказанное требование не установлено в пункте 2.6 раздела I.3 "Информационная карта открытого конкурса" документации об Аукционе </w:t>
      </w:r>
      <w:proofErr w:type="gramStart"/>
      <w:r>
        <w:t>к</w:t>
      </w:r>
      <w:proofErr w:type="gramEnd"/>
      <w:r>
        <w:t xml:space="preserve"> </w:t>
      </w:r>
      <w:proofErr w:type="gramStart"/>
      <w:r>
        <w:t>участниками</w:t>
      </w:r>
      <w:proofErr w:type="gramEnd"/>
      <w:r>
        <w:t xml:space="preserve"> закупки в соответствии с </w:t>
      </w:r>
      <w:hyperlink r:id="rId8" w:history="1">
        <w:r>
          <w:rPr>
            <w:color w:val="0000FF"/>
          </w:rPr>
          <w:t>пунктом 1 части 1 статьи 31</w:t>
        </w:r>
      </w:hyperlink>
      <w:r>
        <w:t xml:space="preserve"> Закона о контрактной системе.</w:t>
      </w:r>
    </w:p>
    <w:p w:rsidR="00E876ED" w:rsidRDefault="00E876ED">
      <w:pPr>
        <w:pStyle w:val="ConsPlusNormal"/>
        <w:spacing w:before="220"/>
        <w:ind w:firstLine="540"/>
        <w:jc w:val="both"/>
      </w:pPr>
      <w:r>
        <w:t xml:space="preserve">2. Заказчиком неправомерно установлено требование к исполнителю о наличии Лицензии ФСБ, поскольку в технической части документации об Аукционе не предусмотрена передача </w:t>
      </w:r>
      <w:r>
        <w:lastRenderedPageBreak/>
        <w:t>Заказчику шифровальных (криптографических) средств.</w:t>
      </w:r>
    </w:p>
    <w:p w:rsidR="00E876ED" w:rsidRDefault="00E876ED">
      <w:pPr>
        <w:pStyle w:val="ConsPlusNormal"/>
        <w:spacing w:before="220"/>
        <w:ind w:firstLine="540"/>
        <w:jc w:val="both"/>
      </w:pPr>
      <w:r>
        <w:t>Представители Заказчика не согласились с доводами Заявителя и сообщили, что при проведен</w:t>
      </w:r>
      <w:proofErr w:type="gramStart"/>
      <w:r>
        <w:t>ии Ау</w:t>
      </w:r>
      <w:proofErr w:type="gramEnd"/>
      <w:r>
        <w:t xml:space="preserve">кциона Заказчик действовал в соответствии с положениями </w:t>
      </w:r>
      <w:hyperlink r:id="rId9" w:history="1">
        <w:r>
          <w:rPr>
            <w:color w:val="0000FF"/>
          </w:rPr>
          <w:t>Закона</w:t>
        </w:r>
      </w:hyperlink>
      <w:r>
        <w:t xml:space="preserve"> о контрактной системе.</w:t>
      </w:r>
    </w:p>
    <w:p w:rsidR="00E876ED" w:rsidRDefault="00E876ED">
      <w:pPr>
        <w:pStyle w:val="ConsPlusNormal"/>
        <w:spacing w:before="220"/>
        <w:ind w:firstLine="540"/>
        <w:jc w:val="both"/>
      </w:pPr>
      <w:r>
        <w:t xml:space="preserve">В результате рассмотрения жалобы и осуществления в соответствии с </w:t>
      </w:r>
      <w:hyperlink r:id="rId10" w:history="1">
        <w:r>
          <w:rPr>
            <w:color w:val="0000FF"/>
          </w:rPr>
          <w:t>пунктом 1 части 15 статьи 99</w:t>
        </w:r>
      </w:hyperlink>
      <w:r>
        <w:t xml:space="preserve"> Закона о контрактной системе внеплановой проверки Комиссия установила следующее.</w:t>
      </w:r>
    </w:p>
    <w:p w:rsidR="00E876ED" w:rsidRDefault="00E876ED">
      <w:pPr>
        <w:pStyle w:val="ConsPlusNormal"/>
        <w:spacing w:before="220"/>
        <w:ind w:firstLine="540"/>
        <w:jc w:val="both"/>
      </w:pPr>
      <w:r>
        <w:t>В соответствии с извещением об осуществлении закупки, документацией о закупке, протоколами, составленными при определении поставщика (подрядчика, исполнителя):</w:t>
      </w:r>
    </w:p>
    <w:p w:rsidR="00E876ED" w:rsidRDefault="00E876ED">
      <w:pPr>
        <w:pStyle w:val="ConsPlusNormal"/>
        <w:spacing w:before="220"/>
        <w:ind w:firstLine="540"/>
        <w:jc w:val="both"/>
      </w:pPr>
      <w:r>
        <w:t>1) извещение об осуществлении закупки размещено в единой информационной системе в сфере закупок www.zakupki.gov.ru (далее - ЕИС) - 17.10.2017;</w:t>
      </w:r>
    </w:p>
    <w:p w:rsidR="00E876ED" w:rsidRDefault="00E876ED">
      <w:pPr>
        <w:pStyle w:val="ConsPlusNormal"/>
        <w:spacing w:before="220"/>
        <w:ind w:firstLine="540"/>
        <w:jc w:val="both"/>
      </w:pPr>
      <w:r>
        <w:t>2) способ определения поставщика (подрядчика, исполнителя) - Аукцион;</w:t>
      </w:r>
    </w:p>
    <w:p w:rsidR="00E876ED" w:rsidRDefault="00E876ED">
      <w:pPr>
        <w:pStyle w:val="ConsPlusNormal"/>
        <w:spacing w:before="220"/>
        <w:ind w:firstLine="540"/>
        <w:jc w:val="both"/>
      </w:pPr>
      <w:r>
        <w:t>3) начальная (максимальная) цена контракта - 53 471 299,7 рублей;</w:t>
      </w:r>
    </w:p>
    <w:p w:rsidR="00E876ED" w:rsidRDefault="00E876ED">
      <w:pPr>
        <w:pStyle w:val="ConsPlusNormal"/>
        <w:spacing w:before="220"/>
        <w:ind w:firstLine="540"/>
        <w:jc w:val="both"/>
      </w:pPr>
      <w:r>
        <w:t>4) дата окончания подачи заявок на участие в Аукционе - 03.11.2017.</w:t>
      </w:r>
    </w:p>
    <w:p w:rsidR="00E876ED" w:rsidRDefault="00E876ED">
      <w:pPr>
        <w:pStyle w:val="ConsPlusNormal"/>
        <w:spacing w:before="220"/>
        <w:ind w:firstLine="540"/>
        <w:jc w:val="both"/>
      </w:pPr>
      <w:r>
        <w:t>5) дата окончания срока рассмотрения первых частей заявок - 10.11.2017.</w:t>
      </w:r>
    </w:p>
    <w:p w:rsidR="00E876ED" w:rsidRDefault="00E876ED">
      <w:pPr>
        <w:pStyle w:val="ConsPlusNormal"/>
        <w:spacing w:before="220"/>
        <w:ind w:firstLine="540"/>
        <w:jc w:val="both"/>
      </w:pPr>
      <w:r>
        <w:t xml:space="preserve">1. По мнению Заявителя, Заказчиком неправомерно установлены в части III "Техническая часть" документации об Аукционе требования к исполнителю о наличии Лицензии ФСБ, поскольку указанное требование не установлено в информационной карте документации об Аукционе </w:t>
      </w:r>
      <w:proofErr w:type="gramStart"/>
      <w:r>
        <w:t>к</w:t>
      </w:r>
      <w:proofErr w:type="gramEnd"/>
      <w:r>
        <w:t xml:space="preserve"> </w:t>
      </w:r>
      <w:proofErr w:type="gramStart"/>
      <w:r>
        <w:t>участниками</w:t>
      </w:r>
      <w:proofErr w:type="gramEnd"/>
      <w:r>
        <w:t xml:space="preserve"> закупки в соответствии с </w:t>
      </w:r>
      <w:hyperlink r:id="rId11" w:history="1">
        <w:r>
          <w:rPr>
            <w:color w:val="0000FF"/>
          </w:rPr>
          <w:t>пунктом 1 части 1 статьи 31</w:t>
        </w:r>
      </w:hyperlink>
      <w:r>
        <w:t xml:space="preserve"> Закона о контрактной системе.</w:t>
      </w:r>
    </w:p>
    <w:p w:rsidR="00E876ED" w:rsidRDefault="00E876ED">
      <w:pPr>
        <w:pStyle w:val="ConsPlusNormal"/>
        <w:spacing w:before="220"/>
        <w:ind w:firstLine="540"/>
        <w:jc w:val="both"/>
      </w:pPr>
      <w:r>
        <w:t xml:space="preserve">В соответствии с </w:t>
      </w:r>
      <w:hyperlink r:id="rId12" w:history="1">
        <w:r>
          <w:rPr>
            <w:color w:val="0000FF"/>
          </w:rPr>
          <w:t>пунктом 1 части 1 статьи 31</w:t>
        </w:r>
      </w:hyperlink>
      <w:r>
        <w:t xml:space="preserve"> Закона о контрактной системе при осуществлении закупки заказчик устанавливает единые требования к участникам закупки, в том числе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 При этом в соответствии с </w:t>
      </w:r>
      <w:hyperlink r:id="rId13" w:history="1">
        <w:r>
          <w:rPr>
            <w:color w:val="0000FF"/>
          </w:rPr>
          <w:t>частью 6 статьи 31</w:t>
        </w:r>
      </w:hyperlink>
      <w:r>
        <w:t xml:space="preserve"> Закона о контрактной системе заказчики не вправе устанавливать требования к участникам закупок в нарушение требований </w:t>
      </w:r>
      <w:hyperlink r:id="rId14" w:history="1">
        <w:r>
          <w:rPr>
            <w:color w:val="0000FF"/>
          </w:rPr>
          <w:t>Закона</w:t>
        </w:r>
      </w:hyperlink>
      <w:r>
        <w:t xml:space="preserve"> о контрактной системе.</w:t>
      </w:r>
    </w:p>
    <w:p w:rsidR="00E876ED" w:rsidRDefault="00E876ED">
      <w:pPr>
        <w:pStyle w:val="ConsPlusNormal"/>
        <w:spacing w:before="220"/>
        <w:ind w:firstLine="540"/>
        <w:jc w:val="both"/>
      </w:pPr>
      <w:r>
        <w:t xml:space="preserve">Согласно законодательству Российской Федерации о лицензировании ряд работ или услуг могут выполняться исключительно лицами, обладающими соответствующей лицензией. </w:t>
      </w:r>
      <w:proofErr w:type="gramStart"/>
      <w:r>
        <w:t xml:space="preserve">В случае если в один объект закупки включены работы, для выполнения которых требуется наличие соответствующей лицензии, а также работы, для выполнения которых такая лицензия не требуется, то установление требования о предоставлении участником закупки в составе заявки на участие в Конкурсе копии такой лицензии является нарушением </w:t>
      </w:r>
      <w:hyperlink r:id="rId15" w:history="1">
        <w:r>
          <w:rPr>
            <w:color w:val="0000FF"/>
          </w:rPr>
          <w:t>части 6 статьи 31</w:t>
        </w:r>
      </w:hyperlink>
      <w:r>
        <w:t xml:space="preserve"> Закона о контрактной системе.</w:t>
      </w:r>
      <w:proofErr w:type="gramEnd"/>
    </w:p>
    <w:p w:rsidR="00E876ED" w:rsidRDefault="00E876ED">
      <w:pPr>
        <w:pStyle w:val="ConsPlusNormal"/>
        <w:spacing w:before="220"/>
        <w:ind w:firstLine="540"/>
        <w:jc w:val="both"/>
      </w:pPr>
      <w:proofErr w:type="gramStart"/>
      <w:r>
        <w:t xml:space="preserve">На заседании Комиссии установлено, что предметом закупки является поставка и монтаж аппаратно-программных средств для формирования в составе ЦОД Единой информационно-аналитической системы (ЕИАС) </w:t>
      </w:r>
      <w:proofErr w:type="spellStart"/>
      <w:r>
        <w:t>Ространснадзора</w:t>
      </w:r>
      <w:proofErr w:type="spellEnd"/>
      <w:r>
        <w:t xml:space="preserve"> технической инфраструктуры комплексной информационно-аналитической системы контроля транспортных средств с использованием навигационных технологий ГЛОНАСС при осуществлении контроля за безопасностью перевозок пассажиров в режиме реального времени (КИАСК-ТС-РВ), обеспечивающей ее функционирование и интеграцию в ЕАИС.</w:t>
      </w:r>
      <w:proofErr w:type="gramEnd"/>
    </w:p>
    <w:p w:rsidR="00E876ED" w:rsidRDefault="00E876ED">
      <w:pPr>
        <w:pStyle w:val="ConsPlusNormal"/>
        <w:spacing w:before="220"/>
        <w:ind w:firstLine="540"/>
        <w:jc w:val="both"/>
      </w:pPr>
      <w:r>
        <w:t xml:space="preserve">При этом пунктами 11.1 - 11.2 раздела III "Техническая часть" документации об Аукционе установлены требования к исполнителю, а именно: "Исполнитель должен соответствовать общим требованиям, устанавливаемым в соответствии с законодательством Российской Федерации к лицам, осуществляющим поставки товаров, указанных в настоящем техническом задании. </w:t>
      </w:r>
      <w:proofErr w:type="gramStart"/>
      <w:r>
        <w:t xml:space="preserve">Кроме </w:t>
      </w:r>
      <w:r>
        <w:lastRenderedPageBreak/>
        <w:t>того, в рамках исполнения раздела 6 настоящего технического задания, планируется передача Заказчику шифровальных (криптографических) средств, что требует наличия у Исполнителя лицензии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w:t>
      </w:r>
      <w:proofErr w:type="gramEnd"/>
      <w:r>
        <w:t xml:space="preserve"> </w:t>
      </w:r>
      <w:proofErr w:type="gramStart"/>
      <w:r>
        <w:t>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 части, касающейся передачи шифровальных (криптографических) средств (</w:t>
      </w:r>
      <w:hyperlink r:id="rId16" w:history="1">
        <w:r>
          <w:rPr>
            <w:color w:val="0000FF"/>
          </w:rPr>
          <w:t>пункт 21</w:t>
        </w:r>
      </w:hyperlink>
      <w:r>
        <w:t xml:space="preserve"> Перечня выполняемых работ и оказываемых услуг, составляющих лицензируемую деятельность, в отношении шифровальных</w:t>
      </w:r>
      <w:proofErr w:type="gramEnd"/>
      <w:r>
        <w:t xml:space="preserve"> (криптографических) средств. </w:t>
      </w:r>
      <w:hyperlink r:id="rId17" w:history="1">
        <w:proofErr w:type="gramStart"/>
        <w:r>
          <w:rPr>
            <w:color w:val="0000FF"/>
          </w:rPr>
          <w:t>Постановление</w:t>
        </w:r>
      </w:hyperlink>
      <w:r>
        <w:t xml:space="preserve"> Правительства Российской Федерации от 16 апреля 2012 г. N 313).</w:t>
      </w:r>
      <w:proofErr w:type="gramEnd"/>
    </w:p>
    <w:p w:rsidR="00E876ED" w:rsidRDefault="00E876ED">
      <w:pPr>
        <w:pStyle w:val="ConsPlusNormal"/>
        <w:spacing w:before="220"/>
        <w:ind w:firstLine="540"/>
        <w:jc w:val="both"/>
      </w:pPr>
      <w:r>
        <w:t>11.2. В случае отсутствия у Исполнителя такой лицензии, для осуществления поставки шифровальных (криптографических) средств, допускается привлечение Исполнителем субподрядной организации, имеющей лицензию на осуществление этого вида деятельности".</w:t>
      </w:r>
    </w:p>
    <w:p w:rsidR="00E876ED" w:rsidRDefault="00E876ED">
      <w:pPr>
        <w:pStyle w:val="ConsPlusNormal"/>
        <w:spacing w:before="220"/>
        <w:ind w:firstLine="540"/>
        <w:jc w:val="both"/>
      </w:pPr>
      <w:r>
        <w:t>Также Заявитель считает, что Заказчиком неправомерно установлено в технической части документации об Аукционе положение, предусматривающее, что в случае отсутствия у исполнителя Лицензии ФСБ, допускается привлечение Исполнителем субподрядной организации, имеющей лицензию на осуществление этого вида деятельности.</w:t>
      </w:r>
    </w:p>
    <w:p w:rsidR="00E876ED" w:rsidRDefault="00E876ED">
      <w:pPr>
        <w:pStyle w:val="ConsPlusNormal"/>
        <w:spacing w:before="220"/>
        <w:ind w:firstLine="540"/>
        <w:jc w:val="both"/>
      </w:pPr>
      <w:r>
        <w:t xml:space="preserve">На заседании Комиссии представители Заказчика пояснили, что требования о наличии Лицензии ФСБ не установлены к участнику закупки, в связи с тем, что не для всех работ, предусмотренных технической частью документации об Аукционе, требуется такая лицензия, в </w:t>
      </w:r>
      <w:proofErr w:type="gramStart"/>
      <w:r>
        <w:t>связи</w:t>
      </w:r>
      <w:proofErr w:type="gramEnd"/>
      <w:r>
        <w:t xml:space="preserve"> с чем такие требования установлены к исполнителю работ в рамках заключенного контракта.</w:t>
      </w:r>
    </w:p>
    <w:p w:rsidR="00E876ED" w:rsidRDefault="00E876ED">
      <w:pPr>
        <w:pStyle w:val="ConsPlusNormal"/>
        <w:spacing w:before="220"/>
        <w:ind w:firstLine="540"/>
        <w:jc w:val="both"/>
      </w:pPr>
      <w:r>
        <w:t>Вместе с тем, Заявитель на заседании Комиссии не представил надлежащих доказательств, подтверждающих обоснованность своего довода, в связи с чем довод Заявителя не нашел своего подтверждения.</w:t>
      </w:r>
    </w:p>
    <w:p w:rsidR="00E876ED" w:rsidRDefault="00E876ED">
      <w:pPr>
        <w:pStyle w:val="ConsPlusNormal"/>
        <w:spacing w:before="220"/>
        <w:ind w:firstLine="540"/>
        <w:jc w:val="both"/>
      </w:pPr>
      <w:r>
        <w:t>2. Согласно доводу Заявителя, Заказчиком неправомерно установлено требование к исполнителю о наличии Лицензии ФСБ, поскольку в технической части документации об Аукционе не предусмотрена передача Заказчику шифровальных (криптографических) средств.</w:t>
      </w:r>
    </w:p>
    <w:p w:rsidR="00E876ED" w:rsidRDefault="00E876ED">
      <w:pPr>
        <w:pStyle w:val="ConsPlusNormal"/>
        <w:spacing w:before="220"/>
        <w:ind w:firstLine="540"/>
        <w:jc w:val="both"/>
      </w:pPr>
      <w:r>
        <w:t xml:space="preserve">На заседании Комиссии представители Заказчика пояснили, что пунктом 10 технической частью документации об Аукционе, а также Приложением N 1 к Техническому заданию документации об Аукционе установлены требования к обновлению компонентов защищенных сетей </w:t>
      </w:r>
      <w:proofErr w:type="spellStart"/>
      <w:r>
        <w:t>ViPNet</w:t>
      </w:r>
      <w:proofErr w:type="spellEnd"/>
      <w:r>
        <w:t xml:space="preserve">, в соответствии с которыми обновления компонентов должны включать в себя права на использование последних версий программного обеспечения </w:t>
      </w:r>
      <w:proofErr w:type="spellStart"/>
      <w:r>
        <w:t>ViPNet</w:t>
      </w:r>
      <w:proofErr w:type="spellEnd"/>
      <w:r>
        <w:t xml:space="preserve"> </w:t>
      </w:r>
      <w:proofErr w:type="spellStart"/>
      <w:r>
        <w:t>Custom</w:t>
      </w:r>
      <w:proofErr w:type="spellEnd"/>
      <w:r>
        <w:t xml:space="preserve">, в </w:t>
      </w:r>
      <w:proofErr w:type="gramStart"/>
      <w:r>
        <w:t>связи</w:t>
      </w:r>
      <w:proofErr w:type="gramEnd"/>
      <w:r>
        <w:t xml:space="preserve"> с чем установлено требование к исполнителю о наличии Лицензии ФСБ.</w:t>
      </w:r>
    </w:p>
    <w:p w:rsidR="00E876ED" w:rsidRDefault="00E876ED">
      <w:pPr>
        <w:pStyle w:val="ConsPlusNormal"/>
        <w:spacing w:before="220"/>
        <w:ind w:firstLine="540"/>
        <w:jc w:val="both"/>
      </w:pPr>
      <w:r>
        <w:t xml:space="preserve">Вместе с тем, представителями Заявителя на заседании Комиссии не представлено доказательств, подтверждающих </w:t>
      </w:r>
      <w:proofErr w:type="gramStart"/>
      <w:r>
        <w:t>обратное</w:t>
      </w:r>
      <w:proofErr w:type="gramEnd"/>
      <w:r>
        <w:t>.</w:t>
      </w:r>
    </w:p>
    <w:p w:rsidR="00E876ED" w:rsidRDefault="00E876ED">
      <w:pPr>
        <w:pStyle w:val="ConsPlusNormal"/>
        <w:spacing w:before="220"/>
        <w:ind w:firstLine="540"/>
        <w:jc w:val="both"/>
      </w:pPr>
      <w:r>
        <w:t>Таким образом, довод Заявителя не нашел своего подтверждения.</w:t>
      </w:r>
    </w:p>
    <w:p w:rsidR="00E876ED" w:rsidRDefault="00E876ED">
      <w:pPr>
        <w:pStyle w:val="ConsPlusNormal"/>
        <w:spacing w:before="220"/>
        <w:ind w:firstLine="540"/>
        <w:jc w:val="both"/>
      </w:pPr>
      <w:r>
        <w:t>В результате проведения внеплановой проверки Комиссия установила следующее.</w:t>
      </w:r>
    </w:p>
    <w:p w:rsidR="00E876ED" w:rsidRDefault="00E876ED">
      <w:pPr>
        <w:pStyle w:val="ConsPlusNormal"/>
        <w:spacing w:before="220"/>
        <w:ind w:firstLine="540"/>
        <w:jc w:val="both"/>
      </w:pPr>
      <w:r>
        <w:t xml:space="preserve">3. В соответствии с </w:t>
      </w:r>
      <w:hyperlink r:id="rId18" w:history="1">
        <w:r>
          <w:rPr>
            <w:color w:val="0000FF"/>
          </w:rPr>
          <w:t>частью 3 статьи 64</w:t>
        </w:r>
      </w:hyperlink>
      <w:r>
        <w:t xml:space="preserve"> Закона о контрактной системе </w:t>
      </w:r>
      <w:proofErr w:type="gramStart"/>
      <w:r>
        <w:t>документация</w:t>
      </w:r>
      <w:proofErr w:type="gramEnd"/>
      <w:r>
        <w:t xml:space="preserve"> об электронном аукционе наряду с предусмотренной </w:t>
      </w:r>
      <w:hyperlink r:id="rId19" w:history="1">
        <w:r>
          <w:rPr>
            <w:color w:val="0000FF"/>
          </w:rPr>
          <w:t>частью 1 статьи 64</w:t>
        </w:r>
      </w:hyperlink>
      <w:r>
        <w:t xml:space="preserve"> Закона о контрактной </w:t>
      </w:r>
      <w:r>
        <w:lastRenderedPageBreak/>
        <w:t xml:space="preserve">системе информацией содержит требования к участникам такого аукциона, установленные в соответствии с </w:t>
      </w:r>
      <w:hyperlink r:id="rId20" w:history="1">
        <w:r>
          <w:rPr>
            <w:color w:val="0000FF"/>
          </w:rPr>
          <w:t>частью 1</w:t>
        </w:r>
      </w:hyperlink>
      <w:r>
        <w:t xml:space="preserve">, </w:t>
      </w:r>
      <w:hyperlink r:id="rId21" w:history="1">
        <w:r>
          <w:rPr>
            <w:color w:val="0000FF"/>
          </w:rPr>
          <w:t>частями 1.1</w:t>
        </w:r>
      </w:hyperlink>
      <w:r>
        <w:t xml:space="preserve">, </w:t>
      </w:r>
      <w:hyperlink r:id="rId22" w:history="1">
        <w:r>
          <w:rPr>
            <w:color w:val="0000FF"/>
          </w:rPr>
          <w:t>2</w:t>
        </w:r>
      </w:hyperlink>
      <w:r>
        <w:t xml:space="preserve"> и </w:t>
      </w:r>
      <w:hyperlink r:id="rId23" w:history="1">
        <w:r>
          <w:rPr>
            <w:color w:val="0000FF"/>
          </w:rPr>
          <w:t>2.1</w:t>
        </w:r>
      </w:hyperlink>
      <w:r>
        <w:t xml:space="preserve"> (при наличии таких требований) статьи 31 Закона о контрактной системе.</w:t>
      </w:r>
    </w:p>
    <w:p w:rsidR="00E876ED" w:rsidRDefault="00E876ED">
      <w:pPr>
        <w:pStyle w:val="ConsPlusNormal"/>
        <w:spacing w:before="220"/>
        <w:ind w:firstLine="540"/>
        <w:jc w:val="both"/>
      </w:pPr>
      <w:hyperlink r:id="rId24" w:history="1">
        <w:r>
          <w:rPr>
            <w:color w:val="0000FF"/>
          </w:rPr>
          <w:t>Пунктом 10 части 1 статьи 31</w:t>
        </w:r>
      </w:hyperlink>
      <w:r>
        <w:t xml:space="preserve"> Закона о контрактной системе закреплено, что при осуществлении закупки заказчик устанавливает единые требования к участникам закупки, в том числе, что участник закупки не является офшорной компанией.</w:t>
      </w:r>
    </w:p>
    <w:p w:rsidR="00E876ED" w:rsidRDefault="00E876ED">
      <w:pPr>
        <w:pStyle w:val="ConsPlusNormal"/>
        <w:spacing w:before="220"/>
        <w:ind w:firstLine="540"/>
        <w:jc w:val="both"/>
      </w:pPr>
      <w:r>
        <w:t xml:space="preserve">Пунктом 1.3.1 раздела I.2 документации об Аукционе установлены единые требования к участникам закупки, при этом на заседании Комиссии установлено, что требование в соответствии с </w:t>
      </w:r>
      <w:hyperlink r:id="rId25" w:history="1">
        <w:r>
          <w:rPr>
            <w:color w:val="0000FF"/>
          </w:rPr>
          <w:t>пунктом 10 части 1 статьи 31</w:t>
        </w:r>
      </w:hyperlink>
      <w:r>
        <w:t xml:space="preserve"> Закона о контрактной </w:t>
      </w:r>
      <w:proofErr w:type="gramStart"/>
      <w:r>
        <w:t>системе</w:t>
      </w:r>
      <w:proofErr w:type="gramEnd"/>
      <w:r>
        <w:t xml:space="preserve"> о том, что участник закупки не является офшорной компанией, отсутствует.</w:t>
      </w:r>
    </w:p>
    <w:p w:rsidR="00E876ED" w:rsidRDefault="00E876ED">
      <w:pPr>
        <w:pStyle w:val="ConsPlusNormal"/>
        <w:spacing w:before="220"/>
        <w:ind w:firstLine="540"/>
        <w:jc w:val="both"/>
      </w:pPr>
      <w:proofErr w:type="gramStart"/>
      <w:r>
        <w:t xml:space="preserve">Таким образом, действия Заказчика, не установившего единое требование к участникам закупки о том, что участник закупки не является офшорной компанией, не соответствуют </w:t>
      </w:r>
      <w:hyperlink r:id="rId26" w:history="1">
        <w:r>
          <w:rPr>
            <w:color w:val="0000FF"/>
          </w:rPr>
          <w:t>пункту 10 части 1 статьи 31</w:t>
        </w:r>
      </w:hyperlink>
      <w:r>
        <w:t xml:space="preserve"> Закона о контрактной системе и нарушают </w:t>
      </w:r>
      <w:hyperlink r:id="rId27" w:history="1">
        <w:r>
          <w:rPr>
            <w:color w:val="0000FF"/>
          </w:rPr>
          <w:t>часть 3 статьи 64</w:t>
        </w:r>
      </w:hyperlink>
      <w:r>
        <w:t xml:space="preserve"> Закона о контрактной системе, что содержит признаки состава административного правонарушения, предусмотренного </w:t>
      </w:r>
      <w:hyperlink r:id="rId28" w:history="1">
        <w:r>
          <w:rPr>
            <w:color w:val="0000FF"/>
          </w:rPr>
          <w:t>частью 4.2 статьи 7.30</w:t>
        </w:r>
      </w:hyperlink>
      <w:r>
        <w:t xml:space="preserve"> Кодекса Российской Федерации об административных правонарушениях.</w:t>
      </w:r>
      <w:proofErr w:type="gramEnd"/>
    </w:p>
    <w:p w:rsidR="00E876ED" w:rsidRDefault="00E876ED">
      <w:pPr>
        <w:pStyle w:val="ConsPlusNormal"/>
        <w:spacing w:before="220"/>
        <w:ind w:firstLine="540"/>
        <w:jc w:val="both"/>
      </w:pPr>
      <w:r>
        <w:t xml:space="preserve">4. </w:t>
      </w:r>
      <w:proofErr w:type="gramStart"/>
      <w:r>
        <w:t xml:space="preserve">Согласно </w:t>
      </w:r>
      <w:hyperlink r:id="rId29" w:history="1">
        <w:r>
          <w:rPr>
            <w:color w:val="0000FF"/>
          </w:rPr>
          <w:t>пункту 1 части 5 статьи 66</w:t>
        </w:r>
      </w:hyperlink>
      <w:r>
        <w:t xml:space="preserve"> Закона о контрактной системе вторая часть заявки на участие в электронном аукционе должна содержать следующие документы и информацию: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w:t>
      </w:r>
      <w:proofErr w:type="gramEnd"/>
      <w:r>
        <w:t xml:space="preserve"> </w:t>
      </w:r>
      <w:proofErr w:type="gramStart"/>
      <w:r>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roofErr w:type="gramEnd"/>
    </w:p>
    <w:p w:rsidR="00E876ED" w:rsidRDefault="00E876ED">
      <w:pPr>
        <w:pStyle w:val="ConsPlusNormal"/>
        <w:spacing w:before="220"/>
        <w:ind w:firstLine="540"/>
        <w:jc w:val="both"/>
      </w:pPr>
      <w:proofErr w:type="gramStart"/>
      <w:r>
        <w:t>В пункте 4.5 раздела I.2 документации об Аукционе установлено, в том числе, следующее требование к составу второй части заявки на участие в Аукционе: "1)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w:t>
      </w:r>
      <w:proofErr w:type="gramEnd"/>
      <w:r>
        <w:t xml:space="preserve"> </w:t>
      </w:r>
      <w:proofErr w:type="gramStart"/>
      <w:r>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roofErr w:type="gramEnd"/>
    </w:p>
    <w:p w:rsidR="00E876ED" w:rsidRDefault="00E876ED">
      <w:pPr>
        <w:pStyle w:val="ConsPlusNormal"/>
        <w:spacing w:before="220"/>
        <w:ind w:firstLine="540"/>
        <w:jc w:val="both"/>
      </w:pPr>
      <w:r>
        <w:t xml:space="preserve">Таким образом, установление требования в документации об </w:t>
      </w:r>
      <w:proofErr w:type="gramStart"/>
      <w:r>
        <w:t>Аукционе</w:t>
      </w:r>
      <w:proofErr w:type="gramEnd"/>
      <w:r>
        <w:t xml:space="preserve"> о предоставлении идентификационного номера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Аукциона не соответствует </w:t>
      </w:r>
      <w:hyperlink r:id="rId30" w:history="1">
        <w:r>
          <w:rPr>
            <w:color w:val="0000FF"/>
          </w:rPr>
          <w:t>части 5 статьи 66</w:t>
        </w:r>
      </w:hyperlink>
      <w:r>
        <w:t xml:space="preserve"> Закона о контрактной системе и нарушает </w:t>
      </w:r>
      <w:hyperlink r:id="rId31" w:history="1">
        <w:r>
          <w:rPr>
            <w:color w:val="0000FF"/>
          </w:rPr>
          <w:t>пункт 2 части 1 статьи 64</w:t>
        </w:r>
      </w:hyperlink>
      <w:r>
        <w:t xml:space="preserve"> Закона о контрактной системе, что содержит признаки административного правонарушения предусмотренного </w:t>
      </w:r>
      <w:hyperlink r:id="rId32" w:history="1">
        <w:r>
          <w:rPr>
            <w:color w:val="0000FF"/>
          </w:rPr>
          <w:t>частью 4.2 статьи 7.30</w:t>
        </w:r>
      </w:hyperlink>
      <w:r>
        <w:t xml:space="preserve"> Кодекса Российской Федерации об административных правонарушениях.</w:t>
      </w:r>
    </w:p>
    <w:p w:rsidR="00E876ED" w:rsidRDefault="00E876ED">
      <w:pPr>
        <w:pStyle w:val="ConsPlusNormal"/>
        <w:spacing w:before="220"/>
        <w:ind w:firstLine="540"/>
        <w:jc w:val="both"/>
      </w:pPr>
      <w:r>
        <w:t xml:space="preserve">На основании изложенного и руководствуясь </w:t>
      </w:r>
      <w:hyperlink r:id="rId33" w:history="1">
        <w:r>
          <w:rPr>
            <w:color w:val="0000FF"/>
          </w:rPr>
          <w:t>частью 1 статьи 2</w:t>
        </w:r>
      </w:hyperlink>
      <w:r>
        <w:t xml:space="preserve">, </w:t>
      </w:r>
      <w:hyperlink r:id="rId34" w:history="1">
        <w:r>
          <w:rPr>
            <w:color w:val="0000FF"/>
          </w:rPr>
          <w:t>пунктом 1 части 15</w:t>
        </w:r>
      </w:hyperlink>
      <w:r>
        <w:t xml:space="preserve">, </w:t>
      </w:r>
      <w:hyperlink r:id="rId35" w:history="1">
        <w:r>
          <w:rPr>
            <w:color w:val="0000FF"/>
          </w:rPr>
          <w:t>пунктом 2 части 22 статьи 99</w:t>
        </w:r>
      </w:hyperlink>
      <w:r>
        <w:t xml:space="preserve">, </w:t>
      </w:r>
      <w:hyperlink r:id="rId36" w:history="1">
        <w:r>
          <w:rPr>
            <w:color w:val="0000FF"/>
          </w:rPr>
          <w:t>частью 8 статьи 106</w:t>
        </w:r>
      </w:hyperlink>
      <w:r>
        <w:t xml:space="preserve"> Закона о контрактной системе, Административным </w:t>
      </w:r>
      <w:hyperlink r:id="rId37" w:history="1">
        <w:r>
          <w:rPr>
            <w:color w:val="0000FF"/>
          </w:rPr>
          <w:t>регламентом</w:t>
        </w:r>
      </w:hyperlink>
      <w:r>
        <w:t xml:space="preserve"> Комиссия</w:t>
      </w:r>
    </w:p>
    <w:p w:rsidR="00E876ED" w:rsidRDefault="00E876ED">
      <w:pPr>
        <w:pStyle w:val="ConsPlusNormal"/>
        <w:jc w:val="center"/>
      </w:pPr>
    </w:p>
    <w:p w:rsidR="00E876ED" w:rsidRDefault="00E876ED">
      <w:pPr>
        <w:pStyle w:val="ConsPlusNormal"/>
        <w:jc w:val="center"/>
      </w:pPr>
      <w:r>
        <w:lastRenderedPageBreak/>
        <w:t>решила:</w:t>
      </w:r>
    </w:p>
    <w:p w:rsidR="00E876ED" w:rsidRDefault="00E876ED">
      <w:pPr>
        <w:pStyle w:val="ConsPlusNormal"/>
        <w:jc w:val="center"/>
      </w:pPr>
    </w:p>
    <w:p w:rsidR="00E876ED" w:rsidRDefault="00E876ED">
      <w:pPr>
        <w:pStyle w:val="ConsPlusNormal"/>
        <w:ind w:firstLine="540"/>
        <w:jc w:val="both"/>
      </w:pPr>
      <w:r>
        <w:t>1. Признать жалоб</w:t>
      </w:r>
      <w:proofErr w:type="gramStart"/>
      <w:r>
        <w:t>у ООО</w:t>
      </w:r>
      <w:proofErr w:type="gramEnd"/>
      <w:r>
        <w:t xml:space="preserve"> "Г" необоснованной.</w:t>
      </w:r>
    </w:p>
    <w:p w:rsidR="00E876ED" w:rsidRDefault="00E876ED">
      <w:pPr>
        <w:pStyle w:val="ConsPlusNormal"/>
        <w:spacing w:before="220"/>
        <w:ind w:firstLine="540"/>
        <w:jc w:val="both"/>
      </w:pPr>
      <w:r>
        <w:t xml:space="preserve">2. Признать в действиях Заказчика нарушения </w:t>
      </w:r>
      <w:hyperlink r:id="rId38" w:history="1">
        <w:r>
          <w:rPr>
            <w:color w:val="0000FF"/>
          </w:rPr>
          <w:t>пункта 2 части 1</w:t>
        </w:r>
      </w:hyperlink>
      <w:r>
        <w:t xml:space="preserve">, </w:t>
      </w:r>
      <w:hyperlink r:id="rId39" w:history="1">
        <w:r>
          <w:rPr>
            <w:color w:val="0000FF"/>
          </w:rPr>
          <w:t>части 3 статьи 64</w:t>
        </w:r>
      </w:hyperlink>
      <w:r>
        <w:t xml:space="preserve"> Закона о контрактной системе.</w:t>
      </w:r>
    </w:p>
    <w:p w:rsidR="00E876ED" w:rsidRDefault="00E876ED">
      <w:pPr>
        <w:pStyle w:val="ConsPlusNormal"/>
        <w:spacing w:before="220"/>
        <w:ind w:firstLine="540"/>
        <w:jc w:val="both"/>
      </w:pPr>
      <w:r>
        <w:t xml:space="preserve">3. Выдать Заказчику, Аукционной комиссии предписание об устранении нарушений </w:t>
      </w:r>
      <w:hyperlink r:id="rId40" w:history="1">
        <w:r>
          <w:rPr>
            <w:color w:val="0000FF"/>
          </w:rPr>
          <w:t>Закона</w:t>
        </w:r>
      </w:hyperlink>
      <w:r>
        <w:t xml:space="preserve"> о контрактной системе.</w:t>
      </w:r>
    </w:p>
    <w:p w:rsidR="00E876ED" w:rsidRDefault="00E876ED">
      <w:pPr>
        <w:pStyle w:val="ConsPlusNormal"/>
        <w:spacing w:before="220"/>
        <w:ind w:firstLine="540"/>
        <w:jc w:val="both"/>
      </w:pPr>
      <w:r>
        <w:t>4. Передать материалы от 09.11.2017 по делу N К-1548/17 соответствующему должностному лицу Управления контроля размещения государственного заказа ФАС России для рассмотрения вопроса о возбуждении дела об административном правонарушении.</w:t>
      </w:r>
    </w:p>
    <w:p w:rsidR="00E876ED" w:rsidRDefault="00E876ED">
      <w:pPr>
        <w:pStyle w:val="ConsPlusNormal"/>
        <w:spacing w:before="220"/>
        <w:ind w:firstLine="540"/>
        <w:jc w:val="both"/>
      </w:pPr>
      <w:r>
        <w:t>Настоящее решение может быть обжаловано в суде, арбитражном суде в течение трех месяцев в установленном законом порядке.</w:t>
      </w:r>
    </w:p>
    <w:p w:rsidR="00E876ED" w:rsidRDefault="00E876ED">
      <w:pPr>
        <w:pStyle w:val="ConsPlusNormal"/>
        <w:ind w:firstLine="540"/>
        <w:jc w:val="both"/>
      </w:pPr>
    </w:p>
    <w:p w:rsidR="00E876ED" w:rsidRDefault="00E876ED">
      <w:pPr>
        <w:pStyle w:val="ConsPlusNormal"/>
        <w:ind w:firstLine="540"/>
        <w:jc w:val="both"/>
      </w:pPr>
    </w:p>
    <w:p w:rsidR="00E876ED" w:rsidRDefault="00E876ED">
      <w:pPr>
        <w:pStyle w:val="ConsPlusNormal"/>
        <w:pBdr>
          <w:top w:val="single" w:sz="6" w:space="0" w:color="auto"/>
        </w:pBdr>
        <w:spacing w:before="100" w:after="100"/>
        <w:jc w:val="both"/>
        <w:rPr>
          <w:sz w:val="2"/>
          <w:szCs w:val="2"/>
        </w:rPr>
      </w:pPr>
    </w:p>
    <w:p w:rsidR="00450B88" w:rsidRDefault="00E876ED"/>
    <w:sectPr w:rsidR="00450B88" w:rsidSect="00FE0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6ED"/>
    <w:rsid w:val="00363F5B"/>
    <w:rsid w:val="007D6F6F"/>
    <w:rsid w:val="00E87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76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76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76E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76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76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76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644C46DD98BE2FD001DF0B462D2747E3A30BA0018F10262377F6D8414EC37A252AA0ECC99CDAD4vEs2O" TargetMode="External"/><Relationship Id="rId13" Type="http://schemas.openxmlformats.org/officeDocument/2006/relationships/hyperlink" Target="consultantplus://offline/ref=1B644C46DD98BE2FD001DF0B462D2747E3A30BA0018F10262377F6D8414EC37A252AA0ECC99CDAD2vEs6O" TargetMode="External"/><Relationship Id="rId18" Type="http://schemas.openxmlformats.org/officeDocument/2006/relationships/hyperlink" Target="consultantplus://offline/ref=1B644C46DD98BE2FD001DF0B462D2747E3A30BA0018F10262377F6D8414EC37A252AA0E5vCs8O" TargetMode="External"/><Relationship Id="rId26" Type="http://schemas.openxmlformats.org/officeDocument/2006/relationships/hyperlink" Target="consultantplus://offline/ref=1B644C46DD98BE2FD001DF0B462D2747E3A30BA0018F10262377F6D8414EC37A252AA0ECC9v9s5O" TargetMode="External"/><Relationship Id="rId39" Type="http://schemas.openxmlformats.org/officeDocument/2006/relationships/hyperlink" Target="consultantplus://offline/ref=1B644C46DD98BE2FD001DF0B462D2747E3A30BA0018F10262377F6D8414EC37A252AA0E5vCs8O" TargetMode="External"/><Relationship Id="rId3" Type="http://schemas.openxmlformats.org/officeDocument/2006/relationships/settings" Target="settings.xml"/><Relationship Id="rId21" Type="http://schemas.openxmlformats.org/officeDocument/2006/relationships/hyperlink" Target="consultantplus://offline/ref=1B644C46DD98BE2FD001DF0B462D2747E3A30BA0018F10262377F6D8414EC37A252AA0ECC99DDED6vEs4O" TargetMode="External"/><Relationship Id="rId34" Type="http://schemas.openxmlformats.org/officeDocument/2006/relationships/hyperlink" Target="consultantplus://offline/ref=1B644C46DD98BE2FD001DF0B462D2747E3A30BA0018F10262377F6D8414EC37A252AA0ECC99DDDD4vEs5O" TargetMode="External"/><Relationship Id="rId42" Type="http://schemas.openxmlformats.org/officeDocument/2006/relationships/theme" Target="theme/theme1.xml"/><Relationship Id="rId7" Type="http://schemas.openxmlformats.org/officeDocument/2006/relationships/hyperlink" Target="consultantplus://offline/ref=1B644C46DD98BE2FD001DF0B462D2747E3A00DA20B8210262377F6D8414EC37A252AA0vEsFO" TargetMode="External"/><Relationship Id="rId12" Type="http://schemas.openxmlformats.org/officeDocument/2006/relationships/hyperlink" Target="consultantplus://offline/ref=1B644C46DD98BE2FD001DF0B462D2747E3A30BA0018F10262377F6D8414EC37A252AA0ECC99CDAD4vEs2O" TargetMode="External"/><Relationship Id="rId17" Type="http://schemas.openxmlformats.org/officeDocument/2006/relationships/hyperlink" Target="consultantplus://offline/ref=1B644C46DD98BE2FD001DF0B462D2747E3A00DA20B8210262377F6D841v4sEO" TargetMode="External"/><Relationship Id="rId25" Type="http://schemas.openxmlformats.org/officeDocument/2006/relationships/hyperlink" Target="consultantplus://offline/ref=1B644C46DD98BE2FD001DF0B462D2747E3A30BA0018F10262377F6D8414EC37A252AA0ECC9v9s5O" TargetMode="External"/><Relationship Id="rId33" Type="http://schemas.openxmlformats.org/officeDocument/2006/relationships/hyperlink" Target="consultantplus://offline/ref=1B644C46DD98BE2FD001DF0B462D2747E3A30BA0018F10262377F6D8414EC37A252AA0ECC99CD9D5vEs7O" TargetMode="External"/><Relationship Id="rId38" Type="http://schemas.openxmlformats.org/officeDocument/2006/relationships/hyperlink" Target="consultantplus://offline/ref=1B644C46DD98BE2FD001DF0B462D2747E3A30BA0018F10262377F6D8414EC37A252AA0ECC99CD1D5vEs7O" TargetMode="External"/><Relationship Id="rId2" Type="http://schemas.microsoft.com/office/2007/relationships/stylesWithEffects" Target="stylesWithEffects.xml"/><Relationship Id="rId16" Type="http://schemas.openxmlformats.org/officeDocument/2006/relationships/hyperlink" Target="consultantplus://offline/ref=1B644C46DD98BE2FD001DF0B462D2747E3A00DA20B8210262377F6D8414EC37A252AA0vEsFO" TargetMode="External"/><Relationship Id="rId20" Type="http://schemas.openxmlformats.org/officeDocument/2006/relationships/hyperlink" Target="consultantplus://offline/ref=1B644C46DD98BE2FD001DF0B462D2747E3A30BA0018F10262377F6D8414EC37A252AA0ECC99CDAD4vEs1O" TargetMode="External"/><Relationship Id="rId29" Type="http://schemas.openxmlformats.org/officeDocument/2006/relationships/hyperlink" Target="consultantplus://offline/ref=1B644C46DD98BE2FD001DF0B462D2747E3A30BA0018F10262377F6D8414EC37A252AA0ECC99DD0D7vEs5O"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B644C46DD98BE2FD001DF0B462D2747E0A80DA6008610262377F6D8414EC37A252AA0ECC99CDEDFvEs7O" TargetMode="External"/><Relationship Id="rId11" Type="http://schemas.openxmlformats.org/officeDocument/2006/relationships/hyperlink" Target="consultantplus://offline/ref=1B644C46DD98BE2FD001DF0B462D2747E3A30BA0018F10262377F6D8414EC37A252AA0ECC99CDAD4vEs2O" TargetMode="External"/><Relationship Id="rId24" Type="http://schemas.openxmlformats.org/officeDocument/2006/relationships/hyperlink" Target="consultantplus://offline/ref=1B644C46DD98BE2FD001DF0B462D2747E3A30BA0018F10262377F6D8414EC37A252AA0ECC9v9s5O" TargetMode="External"/><Relationship Id="rId32" Type="http://schemas.openxmlformats.org/officeDocument/2006/relationships/hyperlink" Target="consultantplus://offline/ref=1B644C46DD98BE2FD001DF0B462D2747E3A30BAB098310262377F6D8414EC37A252AA0E9C095vDsAO" TargetMode="External"/><Relationship Id="rId37" Type="http://schemas.openxmlformats.org/officeDocument/2006/relationships/hyperlink" Target="consultantplus://offline/ref=1B644C46DD98BE2FD001DF0B462D2747E0A80DA6008610262377F6D8414EC37A252AA0ECC99CD9D6vEs6O" TargetMode="External"/><Relationship Id="rId40" Type="http://schemas.openxmlformats.org/officeDocument/2006/relationships/hyperlink" Target="consultantplus://offline/ref=1B644C46DD98BE2FD001DF0B462D2747E3A30BA0018F10262377F6D841v4sEO" TargetMode="External"/><Relationship Id="rId5" Type="http://schemas.openxmlformats.org/officeDocument/2006/relationships/hyperlink" Target="consultantplus://offline/ref=1B644C46DD98BE2FD001DF0B462D2747E3A30BA0018F10262377F6D8414EC37A252AA0ECC99DDDD4vEs5O" TargetMode="External"/><Relationship Id="rId15" Type="http://schemas.openxmlformats.org/officeDocument/2006/relationships/hyperlink" Target="consultantplus://offline/ref=1B644C46DD98BE2FD001DF0B462D2747E3A30BA0018F10262377F6D8414EC37A252AA0ECC99CDAD2vEs6O" TargetMode="External"/><Relationship Id="rId23" Type="http://schemas.openxmlformats.org/officeDocument/2006/relationships/hyperlink" Target="consultantplus://offline/ref=1B644C46DD98BE2FD001DF0B462D2747E3A30BA0018F10262377F6D8414EC37A252AA0EAvCsDO" TargetMode="External"/><Relationship Id="rId28" Type="http://schemas.openxmlformats.org/officeDocument/2006/relationships/hyperlink" Target="consultantplus://offline/ref=1B644C46DD98BE2FD001DF0B462D2747E3A30BAB098310262377F6D8414EC37A252AA0E9C095vDsAO" TargetMode="External"/><Relationship Id="rId36" Type="http://schemas.openxmlformats.org/officeDocument/2006/relationships/hyperlink" Target="consultantplus://offline/ref=1B644C46DD98BE2FD001DF0B462D2747E3A30BA0018F10262377F6D8414EC37A252AA0ECC99DD1D4vEs5O" TargetMode="External"/><Relationship Id="rId10" Type="http://schemas.openxmlformats.org/officeDocument/2006/relationships/hyperlink" Target="consultantplus://offline/ref=1B644C46DD98BE2FD001DF0B462D2747E3A30BA0018F10262377F6D8414EC37A252AA0ECC99DDDD4vEs5O" TargetMode="External"/><Relationship Id="rId19" Type="http://schemas.openxmlformats.org/officeDocument/2006/relationships/hyperlink" Target="consultantplus://offline/ref=1B644C46DD98BE2FD001DF0B462D2747E3A30BA0018F10262377F6D8414EC37A252AA0ECC99CD1D5vEs5O" TargetMode="External"/><Relationship Id="rId31" Type="http://schemas.openxmlformats.org/officeDocument/2006/relationships/hyperlink" Target="consultantplus://offline/ref=1B644C46DD98BE2FD001DF0B462D2747E3A30BA0018F10262377F6D8414EC37A252AA0ECC99CD1D5vEs7O" TargetMode="External"/><Relationship Id="rId4" Type="http://schemas.openxmlformats.org/officeDocument/2006/relationships/webSettings" Target="webSettings.xml"/><Relationship Id="rId9" Type="http://schemas.openxmlformats.org/officeDocument/2006/relationships/hyperlink" Target="consultantplus://offline/ref=1B644C46DD98BE2FD001DF0B462D2747E3A30BA0018F10262377F6D841v4sEO" TargetMode="External"/><Relationship Id="rId14" Type="http://schemas.openxmlformats.org/officeDocument/2006/relationships/hyperlink" Target="consultantplus://offline/ref=1B644C46DD98BE2FD001DF0B462D2747E3A30BA0018F10262377F6D841v4sEO" TargetMode="External"/><Relationship Id="rId22" Type="http://schemas.openxmlformats.org/officeDocument/2006/relationships/hyperlink" Target="consultantplus://offline/ref=1B644C46DD98BE2FD001DF0B462D2747E3A30BA0018F10262377F6D8414EC37A252AA0ECC99CDAD3vEs0O" TargetMode="External"/><Relationship Id="rId27" Type="http://schemas.openxmlformats.org/officeDocument/2006/relationships/hyperlink" Target="consultantplus://offline/ref=1B644C46DD98BE2FD001DF0B462D2747E3A30BA0018F10262377F6D8414EC37A252AA0E5vCs8O" TargetMode="External"/><Relationship Id="rId30" Type="http://schemas.openxmlformats.org/officeDocument/2006/relationships/hyperlink" Target="consultantplus://offline/ref=1B644C46DD98BE2FD001DF0B462D2747E3A30BA0018F10262377F6D8414EC37A252AA0ECC99CD1D2vEs2O" TargetMode="External"/><Relationship Id="rId35" Type="http://schemas.openxmlformats.org/officeDocument/2006/relationships/hyperlink" Target="consultantplus://offline/ref=1B644C46DD98BE2FD001DF0B462D2747E3A30BA0018F10262377F6D8414EC37A252AA0ECC99DDDD3vEs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2857</Words>
  <Characters>16286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Булатова Алия Рамилевна</dc:creator>
  <cp:lastModifiedBy>Булатова Алия Рамилевна</cp:lastModifiedBy>
  <cp:revision>1</cp:revision>
  <dcterms:created xsi:type="dcterms:W3CDTF">2018-05-16T14:44:00Z</dcterms:created>
  <dcterms:modified xsi:type="dcterms:W3CDTF">2018-05-16T14:45:00Z</dcterms:modified>
</cp:coreProperties>
</file>