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1EB" w:rsidRDefault="007951EB">
      <w:pPr>
        <w:pStyle w:val="ConsPlusTitle"/>
        <w:jc w:val="center"/>
      </w:pPr>
      <w:bookmarkStart w:id="0" w:name="_GoBack"/>
      <w:r>
        <w:t>АРБИТРАЖНЫЙ СУД УРАЛЬСКОГО ОКРУГА</w:t>
      </w:r>
    </w:p>
    <w:bookmarkEnd w:id="0"/>
    <w:p w:rsidR="007951EB" w:rsidRDefault="007951EB">
      <w:pPr>
        <w:pStyle w:val="ConsPlusTitle"/>
        <w:jc w:val="center"/>
      </w:pPr>
    </w:p>
    <w:p w:rsidR="007951EB" w:rsidRDefault="007951EB">
      <w:pPr>
        <w:pStyle w:val="ConsPlusTitle"/>
        <w:jc w:val="center"/>
      </w:pPr>
      <w:r>
        <w:t>ПОСТАНОВЛЕНИЕ</w:t>
      </w:r>
    </w:p>
    <w:p w:rsidR="007951EB" w:rsidRDefault="007951EB">
      <w:pPr>
        <w:pStyle w:val="ConsPlusTitle"/>
        <w:jc w:val="center"/>
      </w:pPr>
      <w:r>
        <w:t>от 22 февраля 2018 г. N Ф09-8694/17</w:t>
      </w:r>
    </w:p>
    <w:p w:rsidR="007951EB" w:rsidRDefault="007951EB">
      <w:pPr>
        <w:pStyle w:val="ConsPlusNormal"/>
        <w:ind w:firstLine="540"/>
        <w:jc w:val="both"/>
      </w:pPr>
    </w:p>
    <w:p w:rsidR="007951EB" w:rsidRDefault="007951EB">
      <w:pPr>
        <w:pStyle w:val="ConsPlusNormal"/>
        <w:jc w:val="right"/>
      </w:pPr>
      <w:r>
        <w:t>Дело N А60-26272/2017</w:t>
      </w:r>
    </w:p>
    <w:p w:rsidR="007951EB" w:rsidRDefault="007951EB">
      <w:pPr>
        <w:pStyle w:val="ConsPlusNormal"/>
        <w:ind w:firstLine="540"/>
        <w:jc w:val="both"/>
      </w:pPr>
    </w:p>
    <w:p w:rsidR="007951EB" w:rsidRDefault="007951EB">
      <w:pPr>
        <w:pStyle w:val="ConsPlusNormal"/>
        <w:ind w:firstLine="540"/>
        <w:jc w:val="both"/>
      </w:pPr>
      <w:r>
        <w:t>Резолютивная часть постановления объявлена 20 февраля 2018 г.</w:t>
      </w:r>
    </w:p>
    <w:p w:rsidR="007951EB" w:rsidRDefault="007951EB">
      <w:pPr>
        <w:pStyle w:val="ConsPlusNormal"/>
        <w:spacing w:before="220"/>
        <w:ind w:firstLine="540"/>
        <w:jc w:val="both"/>
      </w:pPr>
      <w:r>
        <w:t>Постановление изготовлено в полном объеме 22 февраля 2018 г.</w:t>
      </w:r>
    </w:p>
    <w:p w:rsidR="007951EB" w:rsidRDefault="007951EB">
      <w:pPr>
        <w:pStyle w:val="ConsPlusNormal"/>
        <w:spacing w:before="220"/>
        <w:ind w:firstLine="540"/>
        <w:jc w:val="both"/>
      </w:pPr>
      <w:r>
        <w:t>Арбитражный суд Уральского округа в составе:</w:t>
      </w:r>
    </w:p>
    <w:p w:rsidR="007951EB" w:rsidRDefault="007951EB">
      <w:pPr>
        <w:pStyle w:val="ConsPlusNormal"/>
        <w:spacing w:before="220"/>
        <w:ind w:firstLine="540"/>
        <w:jc w:val="both"/>
      </w:pPr>
      <w:r>
        <w:t xml:space="preserve">председательствующего </w:t>
      </w:r>
      <w:proofErr w:type="spellStart"/>
      <w:r>
        <w:t>Ященок</w:t>
      </w:r>
      <w:proofErr w:type="spellEnd"/>
      <w:r>
        <w:t xml:space="preserve"> Т.П.,</w:t>
      </w:r>
    </w:p>
    <w:p w:rsidR="007951EB" w:rsidRDefault="007951EB">
      <w:pPr>
        <w:pStyle w:val="ConsPlusNormal"/>
        <w:spacing w:before="220"/>
        <w:ind w:firstLine="540"/>
        <w:jc w:val="both"/>
      </w:pPr>
      <w:r>
        <w:t>судей Гусева О.Г., Гавриленко О.Л.</w:t>
      </w:r>
    </w:p>
    <w:p w:rsidR="007951EB" w:rsidRDefault="007951EB">
      <w:pPr>
        <w:pStyle w:val="ConsPlusNormal"/>
        <w:spacing w:before="220"/>
        <w:ind w:firstLine="540"/>
        <w:jc w:val="both"/>
      </w:pPr>
      <w:r>
        <w:t xml:space="preserve">рассмотрел в судебном заседании кассационную жалобу Государственного бюджетного учреждения здравоохранения Свердловской области "Свердловская областная клиническая больница N 1" (далее - учреждение, клиническая больница, заказчик, заявитель) на решение Арбитражного суда Свердловской области от 24.08.2017 по делу N А60-26272/2017 и </w:t>
      </w:r>
      <w:hyperlink r:id="rId5" w:history="1">
        <w:r>
          <w:rPr>
            <w:color w:val="0000FF"/>
          </w:rPr>
          <w:t>постановление</w:t>
        </w:r>
      </w:hyperlink>
      <w:r>
        <w:t xml:space="preserve"> Семнадцатого арбитражного апелляционного суда от 21.11.2017 по тому же делу.</w:t>
      </w:r>
    </w:p>
    <w:p w:rsidR="007951EB" w:rsidRDefault="007951EB">
      <w:pPr>
        <w:pStyle w:val="ConsPlusNormal"/>
        <w:spacing w:before="220"/>
        <w:ind w:firstLine="540"/>
        <w:jc w:val="both"/>
      </w:pPr>
      <w:r>
        <w:t>Лица, участвующие в деле, о времени и месте рассмотрения кассационной жалобы извещены надлежащим образом путем направления в их адрес копий определения о принятии кассационной жалобы к производству заказным письмом с уведомлением, а также размещения данной информации на официальном сайте Арбитражного суда Уральского округа.</w:t>
      </w:r>
    </w:p>
    <w:p w:rsidR="007951EB" w:rsidRDefault="007951EB">
      <w:pPr>
        <w:pStyle w:val="ConsPlusNormal"/>
        <w:spacing w:before="220"/>
        <w:ind w:firstLine="540"/>
        <w:jc w:val="both"/>
      </w:pPr>
      <w:r>
        <w:t>В судебном заседании приняли участие представители:</w:t>
      </w:r>
    </w:p>
    <w:p w:rsidR="007951EB" w:rsidRDefault="007951EB">
      <w:pPr>
        <w:pStyle w:val="ConsPlusNormal"/>
        <w:spacing w:before="220"/>
        <w:ind w:firstLine="540"/>
        <w:jc w:val="both"/>
      </w:pPr>
      <w:r>
        <w:t>учреждения - Гришин В.Д. (доверенность от 16.01.2018);</w:t>
      </w:r>
    </w:p>
    <w:p w:rsidR="007951EB" w:rsidRDefault="007951EB">
      <w:pPr>
        <w:pStyle w:val="ConsPlusNormal"/>
        <w:spacing w:before="220"/>
        <w:ind w:firstLine="540"/>
        <w:jc w:val="both"/>
      </w:pPr>
      <w:r>
        <w:t>управления Федеральной антимонопольной службы по Свердловской области (далее - УФАС по Свердловской области, антимонопольный орган) - Анисимов Р.Г. (доверенность от 08.08.2017 N 98).</w:t>
      </w:r>
    </w:p>
    <w:p w:rsidR="007951EB" w:rsidRDefault="007951EB">
      <w:pPr>
        <w:pStyle w:val="ConsPlusNormal"/>
        <w:spacing w:before="220"/>
        <w:ind w:firstLine="540"/>
        <w:jc w:val="both"/>
      </w:pPr>
      <w:r>
        <w:t xml:space="preserve">На основании </w:t>
      </w:r>
      <w:hyperlink r:id="rId6" w:history="1">
        <w:r>
          <w:rPr>
            <w:color w:val="0000FF"/>
          </w:rPr>
          <w:t>ст. 51</w:t>
        </w:r>
      </w:hyperlink>
      <w:r>
        <w:t xml:space="preserve"> Арбитражного процессуального кодекса Российской Федерации к участию в деле в качестве третьих лиц, не заявляющих самостоятельных требований относительно предмета спора, привлечено общество с ограниченной ответственностью "НИИ </w:t>
      </w:r>
      <w:proofErr w:type="gramStart"/>
      <w:r>
        <w:t>КМ</w:t>
      </w:r>
      <w:proofErr w:type="gramEnd"/>
      <w:r>
        <w:t>" (далее - ООО "НИИ КМ"), представители которого в судебное заседание не явились.</w:t>
      </w:r>
    </w:p>
    <w:p w:rsidR="007951EB" w:rsidRDefault="007951EB">
      <w:pPr>
        <w:pStyle w:val="ConsPlusNormal"/>
        <w:ind w:firstLine="540"/>
        <w:jc w:val="both"/>
      </w:pPr>
    </w:p>
    <w:p w:rsidR="007951EB" w:rsidRDefault="007951EB">
      <w:pPr>
        <w:pStyle w:val="ConsPlusNormal"/>
        <w:ind w:firstLine="540"/>
        <w:jc w:val="both"/>
      </w:pPr>
      <w:r>
        <w:t>Учреждение обратилось в Арбитражный суд Свердловской области с заявлением к УФАС по Свердловской области о признании недействительным решения от 12.04.2017 N 449-З.</w:t>
      </w:r>
    </w:p>
    <w:p w:rsidR="007951EB" w:rsidRDefault="007951EB">
      <w:pPr>
        <w:pStyle w:val="ConsPlusNormal"/>
        <w:spacing w:before="220"/>
        <w:ind w:firstLine="540"/>
        <w:jc w:val="both"/>
      </w:pPr>
      <w:r>
        <w:t xml:space="preserve">Решением Арбитражного суда Свердловской области от 24.08.2017 (судья </w:t>
      </w:r>
      <w:proofErr w:type="spellStart"/>
      <w:r>
        <w:t>Ремезова</w:t>
      </w:r>
      <w:proofErr w:type="spellEnd"/>
      <w:r>
        <w:t xml:space="preserve"> Н.И.) в удовлетворении заявленных требований отказано.</w:t>
      </w:r>
    </w:p>
    <w:p w:rsidR="007951EB" w:rsidRDefault="007951EB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Постановлением</w:t>
        </w:r>
      </w:hyperlink>
      <w:r>
        <w:t xml:space="preserve"> Семнадцатого арбитражного апелляционного суда от 21.11.2017 (судьи </w:t>
      </w:r>
      <w:proofErr w:type="spellStart"/>
      <w:r>
        <w:t>Варакса</w:t>
      </w:r>
      <w:proofErr w:type="spellEnd"/>
      <w:r>
        <w:t xml:space="preserve"> Н.В., Муравьева Е.Ю., </w:t>
      </w:r>
      <w:proofErr w:type="spellStart"/>
      <w:r>
        <w:t>Риб</w:t>
      </w:r>
      <w:proofErr w:type="spellEnd"/>
      <w:r>
        <w:t xml:space="preserve"> Л.Х.) решение суда первой инстанции оставлено без изменения.</w:t>
      </w:r>
    </w:p>
    <w:p w:rsidR="007951EB" w:rsidRDefault="007951EB">
      <w:pPr>
        <w:pStyle w:val="ConsPlusNormal"/>
        <w:spacing w:before="220"/>
        <w:ind w:firstLine="540"/>
        <w:jc w:val="both"/>
      </w:pPr>
      <w:r>
        <w:t xml:space="preserve">В кассационной жалобе учреждение просит названные судебные </w:t>
      </w:r>
      <w:hyperlink r:id="rId8" w:history="1">
        <w:r>
          <w:rPr>
            <w:color w:val="0000FF"/>
          </w:rPr>
          <w:t>акты</w:t>
        </w:r>
      </w:hyperlink>
      <w:r>
        <w:t xml:space="preserve"> отменить, принять по делу новый судебный акт, ссылаясь на неправильное применение судами норм материального права, на несоответствие выводов судов фактическим обстоятельствам дела, доказательствам, представленным в материалы дела.</w:t>
      </w:r>
    </w:p>
    <w:p w:rsidR="007951EB" w:rsidRDefault="007951EB">
      <w:pPr>
        <w:pStyle w:val="ConsPlusNormal"/>
        <w:spacing w:before="220"/>
        <w:ind w:firstLine="540"/>
        <w:jc w:val="both"/>
      </w:pPr>
      <w:r>
        <w:lastRenderedPageBreak/>
        <w:t xml:space="preserve">Заявитель считает, что ООО "НИИ </w:t>
      </w:r>
      <w:proofErr w:type="gramStart"/>
      <w:r>
        <w:t>КМ</w:t>
      </w:r>
      <w:proofErr w:type="gramEnd"/>
      <w:r>
        <w:t>" оформлена котировочная заявка с отличным количеством пунктов (13) от установленной заказчиком формы котировочной заявки (11). Полагает, что при анализе формы объекта содержание его не должно влиять на конечные выводы и результате о форме.</w:t>
      </w:r>
    </w:p>
    <w:p w:rsidR="007951EB" w:rsidRDefault="007951EB">
      <w:pPr>
        <w:pStyle w:val="ConsPlusNormal"/>
        <w:spacing w:before="220"/>
        <w:ind w:firstLine="540"/>
        <w:jc w:val="both"/>
      </w:pPr>
      <w:r>
        <w:t xml:space="preserve">Учреждение в кассационной жалобе приводит довод об отсутствии нарушения прав ООО "НИИ </w:t>
      </w:r>
      <w:proofErr w:type="gramStart"/>
      <w:r>
        <w:t>КМ</w:t>
      </w:r>
      <w:proofErr w:type="gramEnd"/>
      <w:r>
        <w:t xml:space="preserve">", полагая, что данная организация победителем закупки не являлась. Указывает на недоказанность ООО "НИИ </w:t>
      </w:r>
      <w:proofErr w:type="gramStart"/>
      <w:r>
        <w:t>КМ</w:t>
      </w:r>
      <w:proofErr w:type="gramEnd"/>
      <w:r>
        <w:t xml:space="preserve">" каким образом решение заказчика нарушает его права. Отмечает, что вывод суда первой инстанции о потенциальной возможности данной организации претендовать на заключение контракта в случае уклонения победителя не соответствуют принципу, предусмотренному </w:t>
      </w:r>
      <w:hyperlink r:id="rId9" w:history="1">
        <w:r>
          <w:rPr>
            <w:color w:val="0000FF"/>
          </w:rPr>
          <w:t>ч. 5 ст. 10</w:t>
        </w:r>
      </w:hyperlink>
      <w:r>
        <w:t xml:space="preserve"> Гражданского кодекса Российской Федерации - добросовестность участников гражданских правоотношений и разумность их действий предполагаются.</w:t>
      </w:r>
    </w:p>
    <w:p w:rsidR="007951EB" w:rsidRDefault="007951EB">
      <w:pPr>
        <w:pStyle w:val="ConsPlusNormal"/>
        <w:spacing w:before="220"/>
        <w:ind w:firstLine="540"/>
        <w:jc w:val="both"/>
      </w:pPr>
      <w:r>
        <w:t xml:space="preserve">В отзыве на кассационную жалобу ООО "НИИ </w:t>
      </w:r>
      <w:proofErr w:type="gramStart"/>
      <w:r>
        <w:t>КМ</w:t>
      </w:r>
      <w:proofErr w:type="gramEnd"/>
      <w:r>
        <w:t>" указывает, что оспариваемые судебные акты являются законными и обоснованными, доводы заявителя жалобы несостоятельными, просит судебные акты оставить без изменения, кассационную жалобу - без удовлетворения.</w:t>
      </w:r>
    </w:p>
    <w:p w:rsidR="007951EB" w:rsidRDefault="007951EB">
      <w:pPr>
        <w:pStyle w:val="ConsPlusNormal"/>
        <w:ind w:firstLine="540"/>
        <w:jc w:val="both"/>
      </w:pPr>
    </w:p>
    <w:p w:rsidR="007951EB" w:rsidRDefault="007951EB">
      <w:pPr>
        <w:pStyle w:val="ConsPlusNormal"/>
        <w:ind w:firstLine="540"/>
        <w:jc w:val="both"/>
      </w:pPr>
      <w:r>
        <w:t>Как следует из материалов дела, клинической больницей на официальном сайте 21.03.2017 опубликовано извещение N 0362200038217000249 о проведении запроса котировок и документация на поставку жидкого гелия.</w:t>
      </w:r>
    </w:p>
    <w:p w:rsidR="007951EB" w:rsidRDefault="007951EB">
      <w:pPr>
        <w:pStyle w:val="ConsPlusNormal"/>
        <w:spacing w:before="220"/>
        <w:ind w:firstLine="540"/>
        <w:jc w:val="both"/>
      </w:pPr>
      <w:r>
        <w:t>Комиссией заказчика 31.03.2017 проведена процедура рассмотрения заявок на участие в запросе котировок, о чем составлен протокол N П</w:t>
      </w:r>
      <w:proofErr w:type="gramStart"/>
      <w:r>
        <w:t>1</w:t>
      </w:r>
      <w:proofErr w:type="gramEnd"/>
      <w:r>
        <w:t xml:space="preserve">, согласно которому заявка участника с присвоенным порядковым номером 1 (ООО "НИИ КМ") отклонена на основании </w:t>
      </w:r>
      <w:hyperlink r:id="rId10" w:history="1">
        <w:r>
          <w:rPr>
            <w:color w:val="0000FF"/>
          </w:rPr>
          <w:t>ч. 7 ст. 78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от 05.04.2013 N 44-ФЗ), ввиду заполнения не по форме заявки участника, размещенной в извещении о проведении запроса котировок.</w:t>
      </w:r>
    </w:p>
    <w:p w:rsidR="007951EB" w:rsidRDefault="007951EB">
      <w:pPr>
        <w:pStyle w:val="ConsPlusNormal"/>
        <w:spacing w:before="220"/>
        <w:ind w:firstLine="540"/>
        <w:jc w:val="both"/>
      </w:pPr>
      <w:proofErr w:type="gramStart"/>
      <w:r>
        <w:t>В УФАС по Свердловской области 06.04.2017 поступила жалоба ООО "НИИ КМ" (</w:t>
      </w:r>
      <w:proofErr w:type="spellStart"/>
      <w:r>
        <w:t>вх</w:t>
      </w:r>
      <w:proofErr w:type="spellEnd"/>
      <w:r>
        <w:t xml:space="preserve">. от 06.04.2017 N 01-5833) на действия учреждения при осуществлении данной закупки, по результатам рассмотрения которой вынесено оспариваемое решение от 14.04.2017 об обоснованности жалобы ООО "НИИ КМ", комиссией также в действиях заказчика установлены нарушения </w:t>
      </w:r>
      <w:hyperlink r:id="rId11" w:history="1">
        <w:r>
          <w:rPr>
            <w:color w:val="0000FF"/>
          </w:rPr>
          <w:t>ч. 4 ст. 73</w:t>
        </w:r>
      </w:hyperlink>
      <w:r>
        <w:t xml:space="preserve">, </w:t>
      </w:r>
      <w:hyperlink r:id="rId12" w:history="1">
        <w:r>
          <w:rPr>
            <w:color w:val="0000FF"/>
          </w:rPr>
          <w:t>ч. 7 ст. 78</w:t>
        </w:r>
      </w:hyperlink>
      <w:r>
        <w:t xml:space="preserve"> Федерального закона от 05.04.2013 N 44-ФЗ.</w:t>
      </w:r>
      <w:proofErr w:type="gramEnd"/>
    </w:p>
    <w:p w:rsidR="007951EB" w:rsidRDefault="007951EB">
      <w:pPr>
        <w:pStyle w:val="ConsPlusNormal"/>
        <w:spacing w:before="220"/>
        <w:ind w:firstLine="540"/>
        <w:jc w:val="both"/>
      </w:pPr>
      <w:r>
        <w:t>Полагая, что указанное решение не соответствует требованиям действующего законодательства, нарушает права и законные интересы, клиническая больница обратилась в арбитражный суд с соответствующим заявлением.</w:t>
      </w:r>
    </w:p>
    <w:p w:rsidR="007951EB" w:rsidRDefault="007951EB">
      <w:pPr>
        <w:pStyle w:val="ConsPlusNormal"/>
        <w:spacing w:before="220"/>
        <w:ind w:firstLine="540"/>
        <w:jc w:val="both"/>
      </w:pPr>
      <w:r>
        <w:t xml:space="preserve">Отказывая в удовлетворении заявленных требований, суды обеих инстанций исходили из отсутствия оснований для признания оспариваемого ненормативного правового акта </w:t>
      </w:r>
      <w:proofErr w:type="gramStart"/>
      <w:r>
        <w:t>недействительным</w:t>
      </w:r>
      <w:proofErr w:type="gramEnd"/>
      <w:r>
        <w:t>.</w:t>
      </w:r>
    </w:p>
    <w:p w:rsidR="007951EB" w:rsidRDefault="007951EB">
      <w:pPr>
        <w:pStyle w:val="ConsPlusNormal"/>
        <w:spacing w:before="220"/>
        <w:ind w:firstLine="540"/>
        <w:jc w:val="both"/>
      </w:pPr>
      <w:proofErr w:type="gramStart"/>
      <w:r>
        <w:t xml:space="preserve">В силу </w:t>
      </w:r>
      <w:hyperlink r:id="rId13" w:history="1">
        <w:r>
          <w:rPr>
            <w:color w:val="0000FF"/>
          </w:rPr>
          <w:t>ч. 1 ст. 198</w:t>
        </w:r>
      </w:hyperlink>
      <w:r>
        <w:t xml:space="preserve">, </w:t>
      </w:r>
      <w:hyperlink r:id="rId14" w:history="1">
        <w:r>
          <w:rPr>
            <w:color w:val="0000FF"/>
          </w:rPr>
          <w:t>ст. 200</w:t>
        </w:r>
      </w:hyperlink>
      <w:r>
        <w:t xml:space="preserve">, </w:t>
      </w:r>
      <w:hyperlink r:id="rId15" w:history="1">
        <w:r>
          <w:rPr>
            <w:color w:val="0000FF"/>
          </w:rPr>
          <w:t>201</w:t>
        </w:r>
      </w:hyperlink>
      <w:r>
        <w:t xml:space="preserve"> Арбитражного процессуального кодекса Российской Федерации для признания недействительными ненормативных правовых актов, незаконными решений и действий (бездействия) органов, осуществляющих публичные полномочия, должностных лиц необходимо установить наличие двух условий: несоответствие оспариваемого ненормативного правового акта, решения и действия (бездействия) закону или иному нормативному правовому акту и нарушение указанными ненормативными правовыми актами, действиями (бездействием) прав</w:t>
      </w:r>
      <w:proofErr w:type="gramEnd"/>
      <w:r>
        <w:t xml:space="preserve"> и охраняемых законом интересов заявителя в сфере предпринимательской или иной экономической деятельности.</w:t>
      </w:r>
    </w:p>
    <w:p w:rsidR="007951EB" w:rsidRDefault="007951EB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со </w:t>
      </w:r>
      <w:hyperlink r:id="rId16" w:history="1">
        <w:r>
          <w:rPr>
            <w:color w:val="0000FF"/>
          </w:rPr>
          <w:t>ст. 31</w:t>
        </w:r>
      </w:hyperlink>
      <w:r>
        <w:t xml:space="preserve"> Федерального закона от 05.04.2013 N 44-ФЗ при осуществлении закупки заказчик устанавливает следующие единые требования к участникам закупки: </w:t>
      </w:r>
      <w:r>
        <w:lastRenderedPageBreak/>
        <w:t xml:space="preserve"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закупки;) </w:t>
      </w:r>
      <w:proofErr w:type="spellStart"/>
      <w:r>
        <w:t>непроведение</w:t>
      </w:r>
      <w:proofErr w:type="spellEnd"/>
      <w: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</w:t>
      </w:r>
      <w:proofErr w:type="gramEnd"/>
      <w:r>
        <w:t xml:space="preserve"> или индивидуального предпринимателя несостоятельным (банкротом) и об открытии конкурсного производства; </w:t>
      </w:r>
      <w:proofErr w:type="spellStart"/>
      <w:r>
        <w:t>неприостановление</w:t>
      </w:r>
      <w:proofErr w:type="spellEnd"/>
      <w:r>
        <w:t xml:space="preserve"> деятельности участника закупки в порядке, установленном </w:t>
      </w:r>
      <w:hyperlink r:id="rId17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на дату подачи заявки на участие в закупке; </w:t>
      </w:r>
      <w:proofErr w:type="gramStart"/>
      <w: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>
        <w:t xml:space="preserve"> </w:t>
      </w:r>
      <w:proofErr w:type="gramStart"/>
      <w:r>
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  <w:proofErr w:type="gramEnd"/>
      <w:r>
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>
        <w:t>указанных</w:t>
      </w:r>
      <w:proofErr w:type="gramEnd"/>
      <w: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</w:t>
      </w:r>
      <w:proofErr w:type="gramStart"/>
      <w:r>
        <w:t xml:space="preserve"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</w:t>
      </w:r>
      <w:hyperlink r:id="rId18" w:history="1">
        <w:r>
          <w:rPr>
            <w:color w:val="0000FF"/>
          </w:rPr>
          <w:t>ст. 289</w:t>
        </w:r>
      </w:hyperlink>
      <w:r>
        <w:t xml:space="preserve">, </w:t>
      </w:r>
      <w:hyperlink r:id="rId19" w:history="1">
        <w:r>
          <w:rPr>
            <w:color w:val="0000FF"/>
          </w:rPr>
          <w:t>290</w:t>
        </w:r>
      </w:hyperlink>
      <w:r>
        <w:t xml:space="preserve">, </w:t>
      </w:r>
      <w:hyperlink r:id="rId20" w:history="1">
        <w:r>
          <w:rPr>
            <w:color w:val="0000FF"/>
          </w:rPr>
          <w:t>291</w:t>
        </w:r>
      </w:hyperlink>
      <w:r>
        <w:t xml:space="preserve">, </w:t>
      </w:r>
      <w:hyperlink r:id="rId21" w:history="1">
        <w:r>
          <w:rPr>
            <w:color w:val="0000FF"/>
          </w:rPr>
          <w:t>291.1</w:t>
        </w:r>
      </w:hyperlink>
      <w:r>
        <w:t xml:space="preserve"> Уголовного кодекса Российской Федерации (за исключением лиц, у которых такая судимость погашена или снята), а также неприменение в отношении</w:t>
      </w:r>
      <w:proofErr w:type="gramEnd"/>
      <w:r>
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</w:t>
      </w:r>
      <w:hyperlink r:id="rId22" w:history="1">
        <w:r>
          <w:rPr>
            <w:color w:val="0000FF"/>
          </w:rPr>
          <w:t>ст. 19.28</w:t>
        </w:r>
      </w:hyperlink>
      <w:r>
        <w:t xml:space="preserve"> Кодекса Российской Федерации об административных правонарушениях;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фильма; </w:t>
      </w:r>
      <w:proofErr w:type="gramStart"/>
      <w:r>
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</w:r>
      <w:proofErr w:type="gramEnd"/>
      <w:r>
        <w:t xml:space="preserve"> </w:t>
      </w:r>
      <w:proofErr w:type="gramStart"/>
      <w:r>
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>
        <w:t>неполнородными</w:t>
      </w:r>
      <w:proofErr w:type="spellEnd"/>
      <w:r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>
        <w:t xml:space="preserve"> </w:t>
      </w:r>
      <w:proofErr w:type="gramStart"/>
      <w:r>
        <w:t xml:space="preserve">Под выгодоприобретателями для целей названной </w:t>
      </w:r>
      <w:hyperlink r:id="rId23" w:history="1">
        <w:r>
          <w:rPr>
            <w:color w:val="0000FF"/>
          </w:rPr>
          <w:t>статьи</w:t>
        </w:r>
      </w:hyperlink>
      <w:r>
        <w:t xml:space="preserve">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</w:t>
      </w:r>
      <w:r>
        <w:lastRenderedPageBreak/>
        <w:t>хозяйственного общества; участник закупки не является офшорной компанией.</w:t>
      </w:r>
      <w:proofErr w:type="gramEnd"/>
    </w:p>
    <w:p w:rsidR="007951EB" w:rsidRDefault="007951EB">
      <w:pPr>
        <w:pStyle w:val="ConsPlusNormal"/>
        <w:spacing w:before="220"/>
        <w:ind w:firstLine="540"/>
        <w:jc w:val="both"/>
      </w:pPr>
      <w:hyperlink r:id="rId24" w:history="1">
        <w:proofErr w:type="gramStart"/>
        <w:r>
          <w:rPr>
            <w:color w:val="0000FF"/>
          </w:rPr>
          <w:t>Пунктом 1</w:t>
        </w:r>
      </w:hyperlink>
      <w:r>
        <w:t xml:space="preserve">, </w:t>
      </w:r>
      <w:hyperlink r:id="rId25" w:history="1">
        <w:r>
          <w:rPr>
            <w:color w:val="0000FF"/>
          </w:rPr>
          <w:t>п. 2 ч. 1 ст. 73</w:t>
        </w:r>
      </w:hyperlink>
      <w:r>
        <w:t xml:space="preserve"> Федерального закона от 05.04.2013 N 44-ФЗ предусмотрено, что в извещении о проведении запроса котировок должна содержаться следующая информация: информация, указанная в </w:t>
      </w:r>
      <w:hyperlink r:id="rId26" w:history="1">
        <w:r>
          <w:rPr>
            <w:color w:val="0000FF"/>
          </w:rPr>
          <w:t>п. 1</w:t>
        </w:r>
      </w:hyperlink>
      <w:r>
        <w:t xml:space="preserve"> - </w:t>
      </w:r>
      <w:hyperlink r:id="rId27" w:history="1">
        <w:r>
          <w:rPr>
            <w:color w:val="0000FF"/>
          </w:rPr>
          <w:t>6 ст. 42</w:t>
        </w:r>
      </w:hyperlink>
      <w:r>
        <w:t xml:space="preserve"> названного Федерального закона (в том числе обоснование начальной (максимальной) цены контракта), а также в </w:t>
      </w:r>
      <w:hyperlink r:id="rId28" w:history="1">
        <w:r>
          <w:rPr>
            <w:color w:val="0000FF"/>
          </w:rPr>
          <w:t>п. 8 данной статьи</w:t>
        </w:r>
      </w:hyperlink>
      <w:r>
        <w:t xml:space="preserve"> (если установление требования обеспечения исполнения контракта предусмотрено </w:t>
      </w:r>
      <w:hyperlink r:id="rId29" w:history="1">
        <w:r>
          <w:rPr>
            <w:color w:val="0000FF"/>
          </w:rPr>
          <w:t>ст</w:t>
        </w:r>
        <w:proofErr w:type="gramEnd"/>
        <w:r>
          <w:rPr>
            <w:color w:val="0000FF"/>
          </w:rPr>
          <w:t xml:space="preserve">. </w:t>
        </w:r>
        <w:proofErr w:type="gramStart"/>
        <w:r>
          <w:rPr>
            <w:color w:val="0000FF"/>
          </w:rPr>
          <w:t>96</w:t>
        </w:r>
      </w:hyperlink>
      <w:r>
        <w:t xml:space="preserve"> указанного Федерального закона), требования, предъявляемые к участникам запроса котировок, и исчерпывающий перечень документов, которые должны быть представлены участниками запроса котировок в соответствии с </w:t>
      </w:r>
      <w:hyperlink r:id="rId30" w:history="1">
        <w:r>
          <w:rPr>
            <w:color w:val="0000FF"/>
          </w:rPr>
          <w:t>п. 1 ч. 1 ст. 31</w:t>
        </w:r>
      </w:hyperlink>
      <w:r>
        <w:t xml:space="preserve"> названного Федерального закона, равно как и требование, предъявляемое к участникам запроса котировок в соответствии с </w:t>
      </w:r>
      <w:hyperlink r:id="rId31" w:history="1">
        <w:r>
          <w:rPr>
            <w:color w:val="0000FF"/>
          </w:rPr>
          <w:t>ч. 1.1</w:t>
        </w:r>
      </w:hyperlink>
      <w:r>
        <w:t xml:space="preserve"> (при наличии такого требования) ст. 31 названного Федерального закона;</w:t>
      </w:r>
      <w:proofErr w:type="gramEnd"/>
      <w:r>
        <w:t xml:space="preserve"> форма заявки на участие в запросе котировок, в том числе подаваемой в форме электронного документа.</w:t>
      </w:r>
    </w:p>
    <w:p w:rsidR="007951EB" w:rsidRDefault="007951EB">
      <w:pPr>
        <w:pStyle w:val="ConsPlusNormal"/>
        <w:spacing w:before="220"/>
        <w:ind w:firstLine="540"/>
        <w:jc w:val="both"/>
      </w:pPr>
      <w:proofErr w:type="gramStart"/>
      <w:r>
        <w:t xml:space="preserve">В силу </w:t>
      </w:r>
      <w:hyperlink r:id="rId32" w:history="1">
        <w:r>
          <w:rPr>
            <w:color w:val="0000FF"/>
          </w:rPr>
          <w:t>ч. 3 ст. 73</w:t>
        </w:r>
      </w:hyperlink>
      <w:r>
        <w:t xml:space="preserve"> Федерального закона от 05.04.2013 N 44-ФЗ заявка на участие в запросе котировок должна содержать наименование, место нахождения (для юридического лица), фамилию, имя, отчество (при наличии), место жительства (для физического лица), банковские реквизиты участника закупки, а также следующие информацию и документы: согласие участника запроса котировок исполнить условия контракта, указанные в извещении о проведении запроса котировок</w:t>
      </w:r>
      <w:proofErr w:type="gramEnd"/>
      <w:r>
        <w:t xml:space="preserve">, </w:t>
      </w:r>
      <w:proofErr w:type="gramStart"/>
      <w:r>
        <w:t xml:space="preserve">наименование и характеристики поставляемого товара в случае осуществления поставки товара; предложение о цене контракта; документы, подтверждающие право участника запроса котировок на получение преимуществ в соответствии со </w:t>
      </w:r>
      <w:hyperlink r:id="rId33" w:history="1">
        <w:r>
          <w:rPr>
            <w:color w:val="0000FF"/>
          </w:rPr>
          <w:t>ст. 28</w:t>
        </w:r>
      </w:hyperlink>
      <w:r>
        <w:t xml:space="preserve"> и </w:t>
      </w:r>
      <w:hyperlink r:id="rId34" w:history="1">
        <w:r>
          <w:rPr>
            <w:color w:val="0000FF"/>
          </w:rPr>
          <w:t>29</w:t>
        </w:r>
      </w:hyperlink>
      <w:r>
        <w:t xml:space="preserve"> указанного Федерального закона, или копии таких документов;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запроса котировок;</w:t>
      </w:r>
      <w:proofErr w:type="gramEnd"/>
      <w:r>
        <w:t xml:space="preserve"> декларацию о принадлежности участника запроса котировок к субъектам малого предпринимательства или социально ориентированным некоммерческим организациям в случае установления заказчиком ограничения, предусмотренного </w:t>
      </w:r>
      <w:hyperlink r:id="rId35" w:history="1">
        <w:r>
          <w:rPr>
            <w:color w:val="0000FF"/>
          </w:rPr>
          <w:t>ч. 3 ст. 30</w:t>
        </w:r>
      </w:hyperlink>
      <w:r>
        <w:t xml:space="preserve"> названного Федерального закона; документы, подтверждающие соответствие предлагаемых участником запроса котировок товара, работы или услуги условиям допуска, запретам на допуск, ограничениям допуска в случае, если такие условия, запреты, ограничения установлены заказчиком в извещении о проведении запроса котировок в соответствии со </w:t>
      </w:r>
      <w:hyperlink r:id="rId36" w:history="1">
        <w:r>
          <w:rPr>
            <w:color w:val="0000FF"/>
          </w:rPr>
          <w:t>ст. 14</w:t>
        </w:r>
      </w:hyperlink>
      <w:r>
        <w:t xml:space="preserve"> названного Федерального закона, либо заверенные копии данных документов.</w:t>
      </w:r>
    </w:p>
    <w:p w:rsidR="007951EB" w:rsidRDefault="007951EB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37" w:history="1">
        <w:r>
          <w:rPr>
            <w:color w:val="0000FF"/>
          </w:rPr>
          <w:t>ч. 4 ст. 73</w:t>
        </w:r>
      </w:hyperlink>
      <w:r>
        <w:t xml:space="preserve"> Федерального закона от 05.04.2013 N 44-ФЗ требовать от участника запроса котировок предоставления иных документов и информации, за исключением предусмотренных </w:t>
      </w:r>
      <w:hyperlink r:id="rId38" w:history="1">
        <w:r>
          <w:rPr>
            <w:color w:val="0000FF"/>
          </w:rPr>
          <w:t>ч. 3 названного статьи</w:t>
        </w:r>
      </w:hyperlink>
      <w:r>
        <w:t xml:space="preserve"> информации и документов, не допускается.</w:t>
      </w:r>
    </w:p>
    <w:p w:rsidR="007951EB" w:rsidRDefault="007951EB">
      <w:pPr>
        <w:pStyle w:val="ConsPlusNormal"/>
        <w:spacing w:before="220"/>
        <w:ind w:firstLine="540"/>
        <w:jc w:val="both"/>
      </w:pPr>
      <w:hyperlink r:id="rId39" w:history="1">
        <w:proofErr w:type="gramStart"/>
        <w:r>
          <w:rPr>
            <w:color w:val="0000FF"/>
          </w:rPr>
          <w:t>Частью 7 ст. 78</w:t>
        </w:r>
      </w:hyperlink>
      <w:r>
        <w:t xml:space="preserve"> Федерального закона от 05.04.2013 N 44-ФЗ) предусмотрено, что котировочная комиссия не рассматривает и отклоняет заявки на участие в запросе котировок, если они не соответствуют требованиям, установленным в извещении о проведении запроса котировок, либо предложенная в таких заявках цена товара, работы или услуги превышает начальную (максимальную) цену, указанную в извещении о проведении запроса котировок, или участником запроса</w:t>
      </w:r>
      <w:proofErr w:type="gramEnd"/>
      <w:r>
        <w:t xml:space="preserve"> котировок не предоставлены документы и информация, предусмотренные </w:t>
      </w:r>
      <w:hyperlink r:id="rId40" w:history="1">
        <w:r>
          <w:rPr>
            <w:color w:val="0000FF"/>
          </w:rPr>
          <w:t>ч. 3 ст. 73</w:t>
        </w:r>
      </w:hyperlink>
      <w:r>
        <w:t xml:space="preserve"> указанного Федерального закона. Отклонение заявок на участие в запросе котировок по иным основаниям не допускается.</w:t>
      </w:r>
    </w:p>
    <w:p w:rsidR="007951EB" w:rsidRDefault="007951EB">
      <w:pPr>
        <w:pStyle w:val="ConsPlusNormal"/>
        <w:spacing w:before="220"/>
        <w:ind w:firstLine="540"/>
        <w:jc w:val="both"/>
      </w:pPr>
      <w:r>
        <w:t>Как следует из материалов дела и установлено судами, в извещении о проведении запроса котировок N 0362200038217000249 установлены требования к форме заявки, которые прикреплены к извещению о проведении запроса котировок в разделе "Сопроводительная документация".</w:t>
      </w:r>
    </w:p>
    <w:p w:rsidR="007951EB" w:rsidRDefault="007951EB">
      <w:pPr>
        <w:pStyle w:val="ConsPlusNormal"/>
        <w:spacing w:before="220"/>
        <w:ind w:firstLine="540"/>
        <w:jc w:val="both"/>
      </w:pPr>
      <w:proofErr w:type="gramStart"/>
      <w:r>
        <w:t xml:space="preserve">Судами установлено также, что в соответствии с "Сопроводительной документацией" в форме котировочной заявки участники должны предоставить сведения по форме таблицы N 1, а именно: наименование участника, место нахождения, почтовый адрес, ИНН, КПП, ФИО </w:t>
      </w:r>
      <w:r>
        <w:lastRenderedPageBreak/>
        <w:t>контактного лица, телефон контактного лица (в случае указания стационарного телефона указание кода города - обязательно!), факс (при наличии), адрес электронной почты, банковские реквизиты, идентификационный номер налогоплательщика (при наличии</w:t>
      </w:r>
      <w:proofErr w:type="gramEnd"/>
      <w:r>
        <w:t>) учредителей, членов коллегиального исполнительного органа, лица, исполняющего функции единоличного исполнительного органа участника запроса котировок.</w:t>
      </w:r>
    </w:p>
    <w:p w:rsidR="007951EB" w:rsidRDefault="007951EB">
      <w:pPr>
        <w:pStyle w:val="ConsPlusNormal"/>
        <w:spacing w:before="220"/>
        <w:ind w:firstLine="540"/>
        <w:jc w:val="both"/>
      </w:pPr>
      <w:r>
        <w:t xml:space="preserve">Судами принято во внимание, что помимо </w:t>
      </w:r>
      <w:proofErr w:type="spellStart"/>
      <w:r>
        <w:t>истребуемых</w:t>
      </w:r>
      <w:proofErr w:type="spellEnd"/>
      <w:r>
        <w:t xml:space="preserve"> заказчиком сведений, ООО "НИИ </w:t>
      </w:r>
      <w:proofErr w:type="gramStart"/>
      <w:r>
        <w:t>КМ</w:t>
      </w:r>
      <w:proofErr w:type="gramEnd"/>
      <w:r>
        <w:t>" представлены также сведения ИНН членов коллегиального исполнительного органа (коллегиальный исполнительный орган отсутствует) и ИНН лица, исполняющего функции единоличного исполнительного органа (генеральный директор ООО "НИИ КМ" (на основании устава) - Востриков Сергей Николаевич, ИНН: 770400296606).</w:t>
      </w:r>
    </w:p>
    <w:p w:rsidR="007951EB" w:rsidRDefault="007951EB">
      <w:pPr>
        <w:pStyle w:val="ConsPlusNormal"/>
        <w:spacing w:before="220"/>
        <w:ind w:firstLine="540"/>
        <w:jc w:val="both"/>
      </w:pPr>
      <w:proofErr w:type="gramStart"/>
      <w:r>
        <w:t>Судами</w:t>
      </w:r>
      <w:proofErr w:type="gramEnd"/>
      <w:r>
        <w:t xml:space="preserve"> верно отмечено, что Федеральный </w:t>
      </w:r>
      <w:hyperlink r:id="rId41" w:history="1">
        <w:r>
          <w:rPr>
            <w:color w:val="0000FF"/>
          </w:rPr>
          <w:t>закон</w:t>
        </w:r>
      </w:hyperlink>
      <w:r>
        <w:t xml:space="preserve"> от 05.04.2013 N 44-ФЗ не содержит запрета участнику предоставлять дополнительные сведения; при этом в котировочной форме заявки ООО "НИИ КМ" в п. 11 - 13 таблицы перечислены сведения, необходимость представления которых предусмотрена в п. 11 таблицы N 1 формы котировочной заявки, установленной заказчиком.</w:t>
      </w:r>
    </w:p>
    <w:p w:rsidR="007951EB" w:rsidRDefault="007951EB">
      <w:pPr>
        <w:pStyle w:val="ConsPlusNormal"/>
        <w:spacing w:before="220"/>
        <w:ind w:firstLine="540"/>
        <w:jc w:val="both"/>
      </w:pPr>
      <w:r>
        <w:t xml:space="preserve">Судами дана оценка обстоятельствам того, что в соответствии с документацией о закупке в "Сопроводительной документации" в форме котировочной заявки предусмотрено, что участники должны предоставить следующую информацию: "Мы обязуемся в случае принятия нашей цены в соответствии с условиями, приведенными в извещении о запросе котировок, проекте контракта, по месту и в указанные сроки поставить товары, и согласны с определенными в извещении о запросе котировок условиями их оплаты. Мы ознакомлены с положениями проекта контракта, приложенного к извещению о проведении запроса котировок, все содержащиеся в нем условия нам понятны и фактом подачи названной заявки мы подтверждаем согласие на их исполнение в полном объеме. Мы ознакомлены со всеми иными условиями извещения, со всей информацией, содержащейся в извещении в соответствии с </w:t>
      </w:r>
      <w:hyperlink r:id="rId42" w:history="1">
        <w:r>
          <w:rPr>
            <w:color w:val="0000FF"/>
          </w:rPr>
          <w:t>ч. 1 ст. 73</w:t>
        </w:r>
      </w:hyperlink>
      <w:r>
        <w:t xml:space="preserve"> Федерального закона от 05.04.2013 N 44-ФЗ, данные условия и информация нам понятны и фактом подачи указанной заявки мы подтверждаем согласие с ними. Мы гарантируем качество поставляемых товаров. Мы признаем, что проведение заказчиком запроса котировок и представление участником котировочных заявок не накладывает на стороны никаких дополнительных обязательств, </w:t>
      </w:r>
      <w:proofErr w:type="gramStart"/>
      <w:r>
        <w:t>кроме</w:t>
      </w:r>
      <w:proofErr w:type="gramEnd"/>
      <w:r>
        <w:t xml:space="preserve"> предусмотренных действующим законодательством Мы подтверждаем, что:..."</w:t>
      </w:r>
    </w:p>
    <w:p w:rsidR="007951EB" w:rsidRDefault="007951EB">
      <w:pPr>
        <w:pStyle w:val="ConsPlusNormal"/>
        <w:spacing w:before="220"/>
        <w:ind w:firstLine="540"/>
        <w:jc w:val="both"/>
      </w:pPr>
      <w:proofErr w:type="gramStart"/>
      <w:r>
        <w:t xml:space="preserve">Оценив по своему внутреннему убеждению, основанному на всестороннем, полном, объективном и непосредственном исследовании доказательств, представленных в материалы дела в порядке, предусмотренном </w:t>
      </w:r>
      <w:hyperlink r:id="rId43" w:history="1">
        <w:r>
          <w:rPr>
            <w:color w:val="0000FF"/>
          </w:rPr>
          <w:t>ст. 65</w:t>
        </w:r>
      </w:hyperlink>
      <w:r>
        <w:t xml:space="preserve">, </w:t>
      </w:r>
      <w:hyperlink r:id="rId44" w:history="1">
        <w:r>
          <w:rPr>
            <w:color w:val="0000FF"/>
          </w:rPr>
          <w:t>67</w:t>
        </w:r>
      </w:hyperlink>
      <w:r>
        <w:t xml:space="preserve">, </w:t>
      </w:r>
      <w:hyperlink r:id="rId45" w:history="1">
        <w:r>
          <w:rPr>
            <w:color w:val="0000FF"/>
          </w:rPr>
          <w:t>68</w:t>
        </w:r>
      </w:hyperlink>
      <w:r>
        <w:t xml:space="preserve">, </w:t>
      </w:r>
      <w:hyperlink r:id="rId46" w:history="1">
        <w:r>
          <w:rPr>
            <w:color w:val="0000FF"/>
          </w:rPr>
          <w:t>71</w:t>
        </w:r>
      </w:hyperlink>
      <w:r>
        <w:t xml:space="preserve"> Арбитражного процессуального кодекса Российской Федерации, суды первой и апелляционной инстанции установили, что заявка участника запроса котировок с порядковым номером 1 - ООО "НИИ КМ" соответствовала требованиям извещения о запросе котировок, а также форме котировочной заявки</w:t>
      </w:r>
      <w:proofErr w:type="gramEnd"/>
      <w:r>
        <w:t>, предусмотренной таблицей N 1, и содержала всю необходимую информацию, требуемую заказчиком.</w:t>
      </w:r>
    </w:p>
    <w:p w:rsidR="007951EB" w:rsidRDefault="007951EB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правильно применив указанные выше нормы права, с учетом установленных обстоятельств по делу, оцененных в совокупности, суды пришли к правильному выводу о том, что в действиях заказчика и его комиссии при осуществлении закупки путем проведения запроса котировок имеются нарушения Федерального </w:t>
      </w:r>
      <w:hyperlink r:id="rId47" w:history="1">
        <w:r>
          <w:rPr>
            <w:color w:val="0000FF"/>
          </w:rPr>
          <w:t>закона</w:t>
        </w:r>
      </w:hyperlink>
      <w:r>
        <w:t xml:space="preserve"> от 05.04.2013 N 44-ФЗ, обоснованно отказав в удовлетворении заявленных учреждением требований о признании недействительным оспариваемого решения антимонопольного органа.</w:t>
      </w:r>
      <w:proofErr w:type="gramEnd"/>
    </w:p>
    <w:p w:rsidR="007951EB" w:rsidRDefault="007951EB">
      <w:pPr>
        <w:pStyle w:val="ConsPlusNormal"/>
        <w:spacing w:before="220"/>
        <w:ind w:firstLine="540"/>
        <w:jc w:val="both"/>
      </w:pPr>
      <w:r>
        <w:t>Доказательств обратного в материалы дела учреждением не представлено.</w:t>
      </w:r>
    </w:p>
    <w:p w:rsidR="007951EB" w:rsidRDefault="007951EB">
      <w:pPr>
        <w:pStyle w:val="ConsPlusNormal"/>
        <w:spacing w:before="220"/>
        <w:ind w:firstLine="540"/>
        <w:jc w:val="both"/>
      </w:pPr>
      <w:r>
        <w:t>С учетом совокупности представленных в дело доказательств у судов отсутствовали основания для иных выводов, которые не опровергаются доводами, изложенными в кассационной жалобе.</w:t>
      </w:r>
    </w:p>
    <w:p w:rsidR="007951EB" w:rsidRDefault="007951EB">
      <w:pPr>
        <w:pStyle w:val="ConsPlusNormal"/>
        <w:spacing w:before="220"/>
        <w:ind w:firstLine="540"/>
        <w:jc w:val="both"/>
      </w:pPr>
      <w:r>
        <w:lastRenderedPageBreak/>
        <w:t xml:space="preserve">При рассмотрении спора приведенные в материалах дела доказательства исследованы судами первой и апелляционной инстанций по правилам, предусмотренным </w:t>
      </w:r>
      <w:hyperlink r:id="rId48" w:history="1">
        <w:r>
          <w:rPr>
            <w:color w:val="0000FF"/>
          </w:rPr>
          <w:t>ст. 67</w:t>
        </w:r>
      </w:hyperlink>
      <w:r>
        <w:t xml:space="preserve">, </w:t>
      </w:r>
      <w:hyperlink r:id="rId49" w:history="1">
        <w:r>
          <w:rPr>
            <w:color w:val="0000FF"/>
          </w:rPr>
          <w:t>68</w:t>
        </w:r>
      </w:hyperlink>
      <w:r>
        <w:t xml:space="preserve"> Арбитражного процессуального кодекса Российской Федерации, им дана правовая оценка согласно </w:t>
      </w:r>
      <w:hyperlink r:id="rId50" w:history="1">
        <w:r>
          <w:rPr>
            <w:color w:val="0000FF"/>
          </w:rPr>
          <w:t>ст. 71</w:t>
        </w:r>
      </w:hyperlink>
      <w:r>
        <w:t xml:space="preserve"> названного Кодекса. В силу </w:t>
      </w:r>
      <w:hyperlink r:id="rId51" w:history="1">
        <w:r>
          <w:rPr>
            <w:color w:val="0000FF"/>
          </w:rPr>
          <w:t>ч. 1</w:t>
        </w:r>
      </w:hyperlink>
      <w:r>
        <w:t xml:space="preserve">, </w:t>
      </w:r>
      <w:hyperlink r:id="rId52" w:history="1">
        <w:r>
          <w:rPr>
            <w:color w:val="0000FF"/>
          </w:rPr>
          <w:t>2 ст. 65</w:t>
        </w:r>
      </w:hyperlink>
      <w:r>
        <w:t xml:space="preserve"> Арбитражного процессуального кодекса Российской Федерации, имеющие правовое значение для дела обстоятельства определены судом с учетом существа спора, на основании доводов и возражений лиц, участвующих в деле в соответствии с подлежащими применению нормами права.</w:t>
      </w:r>
    </w:p>
    <w:p w:rsidR="007951EB" w:rsidRDefault="007951EB">
      <w:pPr>
        <w:pStyle w:val="ConsPlusNormal"/>
        <w:spacing w:before="220"/>
        <w:ind w:firstLine="540"/>
        <w:jc w:val="both"/>
      </w:pPr>
      <w:r>
        <w:t xml:space="preserve">При изучении доводов, приведенных клинической больницей в кассационной жалобе, усматривается их тождественность доводам, заявляемым в судах обеих инстанций. Данным доводам дана надлежащая правовая оценка. Возражения жалобы не свидетельствуют о нарушении судами норм материального и процессуального права и сводятся, по существу, к переоценке фактических обстоятельств, установленных судами первой и апелляционной инстанций при рассмотрении данного дела, в </w:t>
      </w:r>
      <w:proofErr w:type="gramStart"/>
      <w:r>
        <w:t>связи</w:t>
      </w:r>
      <w:proofErr w:type="gramEnd"/>
      <w:r>
        <w:t xml:space="preserve"> с чем не могут быть признаны основанием для отмены обжалуемых судебных актов. Иное толкование учреждением положений законодательства, а также иная оценка обстоятельств дела не свидетельствуют о неправильном применении судами норм материального права.</w:t>
      </w:r>
    </w:p>
    <w:p w:rsidR="007951EB" w:rsidRDefault="007951EB">
      <w:pPr>
        <w:pStyle w:val="ConsPlusNormal"/>
        <w:spacing w:before="220"/>
        <w:ind w:firstLine="540"/>
        <w:jc w:val="both"/>
      </w:pPr>
      <w:r>
        <w:t xml:space="preserve">Нарушений норм процессуального права, влекущих отмену обжалуемых судебных актов в соответствии с </w:t>
      </w:r>
      <w:hyperlink r:id="rId53" w:history="1">
        <w:r>
          <w:rPr>
            <w:color w:val="0000FF"/>
          </w:rPr>
          <w:t>ч. 4 ст. 288</w:t>
        </w:r>
      </w:hyperlink>
      <w:r>
        <w:t xml:space="preserve"> Арбитражного процессуального кодекса Российской Федерации, судом кассационной инстанции не установлено.</w:t>
      </w:r>
    </w:p>
    <w:p w:rsidR="007951EB" w:rsidRDefault="007951EB">
      <w:pPr>
        <w:pStyle w:val="ConsPlusNormal"/>
        <w:spacing w:before="220"/>
        <w:ind w:firstLine="540"/>
        <w:jc w:val="both"/>
      </w:pPr>
      <w:proofErr w:type="gramStart"/>
      <w:r>
        <w:t>С учетом изложенного обжалуемые судебные акты подлежат оставлению без изменения, кассационная жалоба - без удовлетворения.</w:t>
      </w:r>
      <w:proofErr w:type="gramEnd"/>
    </w:p>
    <w:p w:rsidR="007951EB" w:rsidRDefault="007951EB">
      <w:pPr>
        <w:pStyle w:val="ConsPlusNormal"/>
        <w:spacing w:before="220"/>
        <w:ind w:firstLine="540"/>
        <w:jc w:val="both"/>
      </w:pPr>
      <w:r>
        <w:t xml:space="preserve">Руководствуясь </w:t>
      </w:r>
      <w:hyperlink r:id="rId54" w:history="1">
        <w:r>
          <w:rPr>
            <w:color w:val="0000FF"/>
          </w:rPr>
          <w:t>ст. 286</w:t>
        </w:r>
      </w:hyperlink>
      <w:r>
        <w:t xml:space="preserve">, </w:t>
      </w:r>
      <w:hyperlink r:id="rId55" w:history="1">
        <w:r>
          <w:rPr>
            <w:color w:val="0000FF"/>
          </w:rPr>
          <w:t>287</w:t>
        </w:r>
      </w:hyperlink>
      <w:r>
        <w:t xml:space="preserve">, </w:t>
      </w:r>
      <w:hyperlink r:id="rId56" w:history="1">
        <w:r>
          <w:rPr>
            <w:color w:val="0000FF"/>
          </w:rPr>
          <w:t>289</w:t>
        </w:r>
      </w:hyperlink>
      <w:r>
        <w:t xml:space="preserve"> Арбитражного процессуального кодекса Российской Федерации, суд</w:t>
      </w:r>
    </w:p>
    <w:p w:rsidR="007951EB" w:rsidRDefault="007951EB">
      <w:pPr>
        <w:pStyle w:val="ConsPlusNormal"/>
        <w:jc w:val="center"/>
      </w:pPr>
    </w:p>
    <w:p w:rsidR="007951EB" w:rsidRDefault="007951EB">
      <w:pPr>
        <w:pStyle w:val="ConsPlusNormal"/>
        <w:jc w:val="center"/>
      </w:pPr>
      <w:r>
        <w:t>постановил:</w:t>
      </w:r>
    </w:p>
    <w:p w:rsidR="007951EB" w:rsidRDefault="007951EB">
      <w:pPr>
        <w:pStyle w:val="ConsPlusNormal"/>
        <w:jc w:val="center"/>
      </w:pPr>
    </w:p>
    <w:p w:rsidR="007951EB" w:rsidRDefault="007951EB">
      <w:pPr>
        <w:pStyle w:val="ConsPlusNormal"/>
        <w:ind w:firstLine="540"/>
        <w:jc w:val="both"/>
      </w:pPr>
      <w:r>
        <w:t xml:space="preserve">решение Арбитражного суда Свердловской области от 24.08.2017 по делу N А60-26272/2017 и </w:t>
      </w:r>
      <w:hyperlink r:id="rId57" w:history="1">
        <w:r>
          <w:rPr>
            <w:color w:val="0000FF"/>
          </w:rPr>
          <w:t>постановление</w:t>
        </w:r>
      </w:hyperlink>
      <w:r>
        <w:t xml:space="preserve"> Семнадцатого арбитражного апелляционного суда от 21.11.2017 по тому же делу оставить без изменения, кассационную жалобу Государственного бюджетного учреждения здравоохранения Свердловской области "Свердловская областная клиническая больница N 1" - без удовлетворения.</w:t>
      </w:r>
    </w:p>
    <w:p w:rsidR="007951EB" w:rsidRDefault="007951EB">
      <w:pPr>
        <w:pStyle w:val="ConsPlusNormal"/>
        <w:spacing w:before="220"/>
        <w:ind w:firstLine="540"/>
        <w:jc w:val="both"/>
      </w:pPr>
      <w:r>
        <w:t xml:space="preserve">Постановление может быть обжаловано в Судебную коллегию Верховного Суда Российской Федерации в срок, не превышающий двух месяцев со дня его принятия, в порядке, предусмотренном </w:t>
      </w:r>
      <w:hyperlink r:id="rId58" w:history="1">
        <w:r>
          <w:rPr>
            <w:color w:val="0000FF"/>
          </w:rPr>
          <w:t>ст. 291.1</w:t>
        </w:r>
      </w:hyperlink>
      <w:r>
        <w:t xml:space="preserve"> Арбитражного процессуального кодекса Российской Федерации.</w:t>
      </w:r>
    </w:p>
    <w:p w:rsidR="007951EB" w:rsidRDefault="007951EB">
      <w:pPr>
        <w:pStyle w:val="ConsPlusNormal"/>
        <w:ind w:firstLine="540"/>
        <w:jc w:val="both"/>
      </w:pPr>
    </w:p>
    <w:p w:rsidR="007951EB" w:rsidRDefault="007951EB">
      <w:pPr>
        <w:pStyle w:val="ConsPlusNormal"/>
        <w:jc w:val="right"/>
      </w:pPr>
      <w:r>
        <w:t>Председательствующий</w:t>
      </w:r>
    </w:p>
    <w:p w:rsidR="007951EB" w:rsidRDefault="007951EB">
      <w:pPr>
        <w:pStyle w:val="ConsPlusNormal"/>
        <w:jc w:val="right"/>
      </w:pPr>
      <w:r>
        <w:t>Т.П.ЯЩЕНОК</w:t>
      </w:r>
    </w:p>
    <w:p w:rsidR="007951EB" w:rsidRDefault="007951EB">
      <w:pPr>
        <w:pStyle w:val="ConsPlusNormal"/>
        <w:jc w:val="right"/>
      </w:pPr>
    </w:p>
    <w:p w:rsidR="007951EB" w:rsidRDefault="007951EB">
      <w:pPr>
        <w:pStyle w:val="ConsPlusNormal"/>
        <w:jc w:val="right"/>
      </w:pPr>
      <w:r>
        <w:t>Судьи</w:t>
      </w:r>
    </w:p>
    <w:p w:rsidR="007951EB" w:rsidRDefault="007951EB">
      <w:pPr>
        <w:pStyle w:val="ConsPlusNormal"/>
        <w:jc w:val="right"/>
      </w:pPr>
      <w:r>
        <w:t>О.Г.ГУСЕВ</w:t>
      </w:r>
    </w:p>
    <w:p w:rsidR="007951EB" w:rsidRDefault="007951EB">
      <w:pPr>
        <w:pStyle w:val="ConsPlusNormal"/>
        <w:jc w:val="right"/>
      </w:pPr>
      <w:r>
        <w:t>О.Л.ГАВРИЛЕНКО</w:t>
      </w:r>
    </w:p>
    <w:p w:rsidR="007951EB" w:rsidRDefault="007951EB">
      <w:pPr>
        <w:pStyle w:val="ConsPlusNormal"/>
        <w:ind w:firstLine="540"/>
        <w:jc w:val="both"/>
      </w:pPr>
    </w:p>
    <w:p w:rsidR="007951EB" w:rsidRDefault="007951EB">
      <w:pPr>
        <w:pStyle w:val="ConsPlusNormal"/>
        <w:ind w:firstLine="540"/>
        <w:jc w:val="both"/>
      </w:pPr>
    </w:p>
    <w:p w:rsidR="007951EB" w:rsidRDefault="007951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0B88" w:rsidRDefault="007951EB"/>
    <w:sectPr w:rsidR="00450B88" w:rsidSect="00723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1EB"/>
    <w:rsid w:val="00363F5B"/>
    <w:rsid w:val="007951EB"/>
    <w:rsid w:val="007D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51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51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51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51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51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51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AC1E4020A97423BFCD9A93F0E66C1CCE43C8ADC8AC6143FFE320ADE133A13FEC154185330W0rBL" TargetMode="External"/><Relationship Id="rId18" Type="http://schemas.openxmlformats.org/officeDocument/2006/relationships/hyperlink" Target="consultantplus://offline/ref=4AC1E4020A97423BFCD9A93F0E66C1CCE4368DDA87C2143FFE320ADE133A13FEC1541851370AEEC2W5r6L" TargetMode="External"/><Relationship Id="rId26" Type="http://schemas.openxmlformats.org/officeDocument/2006/relationships/hyperlink" Target="consultantplus://offline/ref=4AC1E4020A97423BFCD9A93F0E66C1CCE4368DDA86C8143FFE320ADE133A13FEC1541851370BE3CBW5r1L" TargetMode="External"/><Relationship Id="rId39" Type="http://schemas.openxmlformats.org/officeDocument/2006/relationships/hyperlink" Target="consultantplus://offline/ref=4AC1E4020A97423BFCD9A93F0E66C1CCE4368DDA86C8143FFE320ADE133A13FEC1541851370AE6C8W5r1L" TargetMode="External"/><Relationship Id="rId21" Type="http://schemas.openxmlformats.org/officeDocument/2006/relationships/hyperlink" Target="consultantplus://offline/ref=4AC1E4020A97423BFCD9A93F0E66C1CCE4368DDA87C2143FFE320ADE133A13FEC15418523703WEr0L" TargetMode="External"/><Relationship Id="rId34" Type="http://schemas.openxmlformats.org/officeDocument/2006/relationships/hyperlink" Target="consultantplus://offline/ref=4AC1E4020A97423BFCD9A93F0E66C1CCE4368DDA86C8143FFE320ADE133A13FEC1541851370BE5C9W5r3L" TargetMode="External"/><Relationship Id="rId42" Type="http://schemas.openxmlformats.org/officeDocument/2006/relationships/hyperlink" Target="consultantplus://offline/ref=4AC1E4020A97423BFCD9A93F0E66C1CCE4368DDA86C8143FFE320ADE133A13FEC1541851370BEFC3W5r9L" TargetMode="External"/><Relationship Id="rId47" Type="http://schemas.openxmlformats.org/officeDocument/2006/relationships/hyperlink" Target="consultantplus://offline/ref=4AC1E4020A97423BFCD9A93F0E66C1CCE4368DDA86C8143FFE320ADE13W3rAL" TargetMode="External"/><Relationship Id="rId50" Type="http://schemas.openxmlformats.org/officeDocument/2006/relationships/hyperlink" Target="consultantplus://offline/ref=4AC1E4020A97423BFCD9A93F0E66C1CCE43C8ADC8AC6143FFE320ADE133A13FEC1541851370BE2CAW5r8L" TargetMode="External"/><Relationship Id="rId55" Type="http://schemas.openxmlformats.org/officeDocument/2006/relationships/hyperlink" Target="consultantplus://offline/ref=4AC1E4020A97423BFCD9A93F0E66C1CCE43C8ADC8AC6143FFE320ADE133A13FEC1541851370AEEC3W5r7L" TargetMode="External"/><Relationship Id="rId7" Type="http://schemas.openxmlformats.org/officeDocument/2006/relationships/hyperlink" Target="consultantplus://offline/ref=4AC1E4020A97423BFCD9B73F090E9FC0E13FD2D48FC81D6FA4600C894C6A15AB81W1r4L" TargetMode="External"/><Relationship Id="rId12" Type="http://schemas.openxmlformats.org/officeDocument/2006/relationships/hyperlink" Target="consultantplus://offline/ref=4AC1E4020A97423BFCD9A93F0E66C1CCE4368DDA86C8143FFE320ADE133A13FEC1541851370AE6C8W5r1L" TargetMode="External"/><Relationship Id="rId17" Type="http://schemas.openxmlformats.org/officeDocument/2006/relationships/hyperlink" Target="consultantplus://offline/ref=4AC1E4020A97423BFCD9A93F0E66C1CCE4368DDF89C7143FFE320ADE13W3rAL" TargetMode="External"/><Relationship Id="rId25" Type="http://schemas.openxmlformats.org/officeDocument/2006/relationships/hyperlink" Target="consultantplus://offline/ref=4AC1E4020A97423BFCD9A93F0E66C1CCE4368DDA86C8143FFE320ADE133A13FEC1541851370AEFCAW5r3L" TargetMode="External"/><Relationship Id="rId33" Type="http://schemas.openxmlformats.org/officeDocument/2006/relationships/hyperlink" Target="consultantplus://offline/ref=4AC1E4020A97423BFCD9A93F0E66C1CCE4368DDA86C8143FFE320ADE133A13FEC1541851370BE5CAW5r8L" TargetMode="External"/><Relationship Id="rId38" Type="http://schemas.openxmlformats.org/officeDocument/2006/relationships/hyperlink" Target="consultantplus://offline/ref=4AC1E4020A97423BFCD9A93F0E66C1CCE4368DDA86C8143FFE320ADE133A13FEC1541851370AEFCAW5r5L" TargetMode="External"/><Relationship Id="rId46" Type="http://schemas.openxmlformats.org/officeDocument/2006/relationships/hyperlink" Target="consultantplus://offline/ref=4AC1E4020A97423BFCD9A93F0E66C1CCE43C8ADC8AC6143FFE320ADE133A13FEC1541851370BE2CAW5r8L" TargetMode="Externa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AC1E4020A97423BFCD9A93F0E66C1CCE4368DDA86C8143FFE320ADE133A13FEC1541851370BE5C8W5r5L" TargetMode="External"/><Relationship Id="rId20" Type="http://schemas.openxmlformats.org/officeDocument/2006/relationships/hyperlink" Target="consultantplus://offline/ref=4AC1E4020A97423BFCD9A93F0E66C1CCE4368DDA87C2143FFE320ADE133A13FEC1541852370CWEr4L" TargetMode="External"/><Relationship Id="rId29" Type="http://schemas.openxmlformats.org/officeDocument/2006/relationships/hyperlink" Target="consultantplus://offline/ref=4AC1E4020A97423BFCD9A93F0E66C1CCE4368DDA86C8143FFE320ADE133A13FEC1541851370AE5CFW5r5L" TargetMode="External"/><Relationship Id="rId41" Type="http://schemas.openxmlformats.org/officeDocument/2006/relationships/hyperlink" Target="consultantplus://offline/ref=4AC1E4020A97423BFCD9A93F0E66C1CCE4368DDA86C8143FFE320ADE13W3rAL" TargetMode="External"/><Relationship Id="rId54" Type="http://schemas.openxmlformats.org/officeDocument/2006/relationships/hyperlink" Target="consultantplus://offline/ref=4AC1E4020A97423BFCD9A93F0E66C1CCE43C8ADC8AC6143FFE320ADE133A13FEC1541851370AEEC3W5r3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AC1E4020A97423BFCD9A93F0E66C1CCE43C8ADC8AC6143FFE320ADE133A13FEC1541851370BE4C2W5r2L" TargetMode="External"/><Relationship Id="rId11" Type="http://schemas.openxmlformats.org/officeDocument/2006/relationships/hyperlink" Target="consultantplus://offline/ref=4AC1E4020A97423BFCD9A93F0E66C1CCE4368DDA86C8143FFE320ADE133A13FEC1541851370AE6CBW5r1L" TargetMode="External"/><Relationship Id="rId24" Type="http://schemas.openxmlformats.org/officeDocument/2006/relationships/hyperlink" Target="consultantplus://offline/ref=4AC1E4020A97423BFCD9A93F0E66C1CCE4368DDA86C8143FFE320ADE133A13FEC1541851370AEFCAW5r0L" TargetMode="External"/><Relationship Id="rId32" Type="http://schemas.openxmlformats.org/officeDocument/2006/relationships/hyperlink" Target="consultantplus://offline/ref=4AC1E4020A97423BFCD9A93F0E66C1CCE4368DDA86C8143FFE320ADE133A13FEC1541851370AEFCAW5r5L" TargetMode="External"/><Relationship Id="rId37" Type="http://schemas.openxmlformats.org/officeDocument/2006/relationships/hyperlink" Target="consultantplus://offline/ref=4AC1E4020A97423BFCD9A93F0E66C1CCE4368DDA86C8143FFE320ADE133A13FEC1541851370AE6CBW5r1L" TargetMode="External"/><Relationship Id="rId40" Type="http://schemas.openxmlformats.org/officeDocument/2006/relationships/hyperlink" Target="consultantplus://offline/ref=4AC1E4020A97423BFCD9A93F0E66C1CCE4368DDA86C8143FFE320ADE133A13FEC1541851370AEFCAW5r5L" TargetMode="External"/><Relationship Id="rId45" Type="http://schemas.openxmlformats.org/officeDocument/2006/relationships/hyperlink" Target="consultantplus://offline/ref=4AC1E4020A97423BFCD9A93F0E66C1CCE43C8ADC8AC6143FFE320ADE133A13FEC1541851370BE2CBW5r2L" TargetMode="External"/><Relationship Id="rId53" Type="http://schemas.openxmlformats.org/officeDocument/2006/relationships/hyperlink" Target="consultantplus://offline/ref=4AC1E4020A97423BFCD9A93F0E66C1CCE43C8ADC8AC6143FFE320ADE133A13FEC15418513703WEr3L" TargetMode="External"/><Relationship Id="rId58" Type="http://schemas.openxmlformats.org/officeDocument/2006/relationships/hyperlink" Target="consultantplus://offline/ref=4AC1E4020A97423BFCD9A93F0E66C1CCE43C8ADC8AC6143FFE320ADE133A13FEC15418563EW0rFL" TargetMode="External"/><Relationship Id="rId5" Type="http://schemas.openxmlformats.org/officeDocument/2006/relationships/hyperlink" Target="consultantplus://offline/ref=4AC1E4020A97423BFCD9B73F090E9FC0E13FD2D48FC81D6FA4600C894C6A15AB81W1r4L" TargetMode="External"/><Relationship Id="rId15" Type="http://schemas.openxmlformats.org/officeDocument/2006/relationships/hyperlink" Target="consultantplus://offline/ref=4AC1E4020A97423BFCD9A93F0E66C1CCE43C8ADC8AC6143FFE320ADE133A13FEC154185330W0rDL" TargetMode="External"/><Relationship Id="rId23" Type="http://schemas.openxmlformats.org/officeDocument/2006/relationships/hyperlink" Target="consultantplus://offline/ref=4AC1E4020A97423BFCD9A93F0E66C1CCE4368DDF89C7143FFE320ADE133A13FEC15418523109WEr6L" TargetMode="External"/><Relationship Id="rId28" Type="http://schemas.openxmlformats.org/officeDocument/2006/relationships/hyperlink" Target="consultantplus://offline/ref=4AC1E4020A97423BFCD9A93F0E66C1CCE4368DDA86C8143FFE320ADE133A13FEC1541851370AE1C9W5r6L" TargetMode="External"/><Relationship Id="rId36" Type="http://schemas.openxmlformats.org/officeDocument/2006/relationships/hyperlink" Target="consultantplus://offline/ref=4AC1E4020A97423BFCD9A93F0E66C1CCE4368DDA86C8143FFE320ADE133A13FEC1541851370BE7CAW5r7L" TargetMode="External"/><Relationship Id="rId49" Type="http://schemas.openxmlformats.org/officeDocument/2006/relationships/hyperlink" Target="consultantplus://offline/ref=4AC1E4020A97423BFCD9A93F0E66C1CCE43C8ADC8AC6143FFE320ADE133A13FEC1541851370BE2CBW5r2L" TargetMode="External"/><Relationship Id="rId57" Type="http://schemas.openxmlformats.org/officeDocument/2006/relationships/hyperlink" Target="consultantplus://offline/ref=4AC1E4020A97423BFCD9B73F090E9FC0E13FD2D48FC81D6FA4600C894C6A15AB81W1r4L" TargetMode="External"/><Relationship Id="rId10" Type="http://schemas.openxmlformats.org/officeDocument/2006/relationships/hyperlink" Target="consultantplus://offline/ref=4AC1E4020A97423BFCD9A93F0E66C1CCE4368DDA86C8143FFE320ADE133A13FEC1541851370AE6C8W5r1L" TargetMode="External"/><Relationship Id="rId19" Type="http://schemas.openxmlformats.org/officeDocument/2006/relationships/hyperlink" Target="consultantplus://offline/ref=4AC1E4020A97423BFCD9A93F0E66C1CCE4368DDA87C2143FFE320ADE133A13FEC1541852370EWEr2L" TargetMode="External"/><Relationship Id="rId31" Type="http://schemas.openxmlformats.org/officeDocument/2006/relationships/hyperlink" Target="consultantplus://offline/ref=4AC1E4020A97423BFCD9A93F0E66C1CCE4368DDA86C8143FFE320ADE133A13FEC1541851370AE1CAW5r1L" TargetMode="External"/><Relationship Id="rId44" Type="http://schemas.openxmlformats.org/officeDocument/2006/relationships/hyperlink" Target="consultantplus://offline/ref=4AC1E4020A97423BFCD9A93F0E66C1CCE43C8ADC8AC6143FFE320ADE133A13FEC1541851370BE2CBW5r1L" TargetMode="External"/><Relationship Id="rId52" Type="http://schemas.openxmlformats.org/officeDocument/2006/relationships/hyperlink" Target="consultantplus://offline/ref=4AC1E4020A97423BFCD9A93F0E66C1CCE43C8ADC8AC6143FFE320ADE133A13FEC1541851370BE5CCW5r7L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AC1E4020A97423BFCD9A93F0E66C1CCE4368CD087C5143FFE320ADE133A13FEC154185231W0rDL" TargetMode="External"/><Relationship Id="rId14" Type="http://schemas.openxmlformats.org/officeDocument/2006/relationships/hyperlink" Target="consultantplus://offline/ref=4AC1E4020A97423BFCD9A93F0E66C1CCE43C8ADC8AC6143FFE320ADE133A13FEC154185330W0r9L" TargetMode="External"/><Relationship Id="rId22" Type="http://schemas.openxmlformats.org/officeDocument/2006/relationships/hyperlink" Target="consultantplus://offline/ref=4AC1E4020A97423BFCD9A93F0E66C1CCE4368DDF89C7143FFE320ADE133A13FEC15418523109WEr6L" TargetMode="External"/><Relationship Id="rId27" Type="http://schemas.openxmlformats.org/officeDocument/2006/relationships/hyperlink" Target="consultantplus://offline/ref=4AC1E4020A97423BFCD9A93F0E66C1CCE4368DDA86C8143FFE320ADE133A13FEC1541851370BE3CBW5r4L" TargetMode="External"/><Relationship Id="rId30" Type="http://schemas.openxmlformats.org/officeDocument/2006/relationships/hyperlink" Target="consultantplus://offline/ref=4AC1E4020A97423BFCD9A93F0E66C1CCE4368DDA86C8143FFE320ADE133A13FEC1541851370BE5C8W5r7L" TargetMode="External"/><Relationship Id="rId35" Type="http://schemas.openxmlformats.org/officeDocument/2006/relationships/hyperlink" Target="consultantplus://offline/ref=4AC1E4020A97423BFCD9A93F0E66C1CCE4368DDA86C8143FFE320ADE133A13FEC1541851370BE5C9W5r8L" TargetMode="External"/><Relationship Id="rId43" Type="http://schemas.openxmlformats.org/officeDocument/2006/relationships/hyperlink" Target="consultantplus://offline/ref=4AC1E4020A97423BFCD9A93F0E66C1CCE43C8ADC8AC6143FFE320ADE133A13FEC1541851370BE5CCW5r5L" TargetMode="External"/><Relationship Id="rId48" Type="http://schemas.openxmlformats.org/officeDocument/2006/relationships/hyperlink" Target="consultantplus://offline/ref=4AC1E4020A97423BFCD9A93F0E66C1CCE43C8ADC8AC6143FFE320ADE133A13FEC1541851370BE2CBW5r1L" TargetMode="External"/><Relationship Id="rId56" Type="http://schemas.openxmlformats.org/officeDocument/2006/relationships/hyperlink" Target="consultantplus://offline/ref=4AC1E4020A97423BFCD9A93F0E66C1CCE43C8ADC8AC6143FFE320ADE133A13FEC1541851370AEFCAW5r1L" TargetMode="External"/><Relationship Id="rId8" Type="http://schemas.openxmlformats.org/officeDocument/2006/relationships/hyperlink" Target="consultantplus://offline/ref=4AC1E4020A97423BFCD9B73F090E9FC0E13FD2D48FC81D6FA4600C894C6A15AB81W1r4L" TargetMode="External"/><Relationship Id="rId51" Type="http://schemas.openxmlformats.org/officeDocument/2006/relationships/hyperlink" Target="consultantplus://offline/ref=4AC1E4020A97423BFCD9A93F0E66C1CCE43C8ADC8AC6143FFE320ADE133A13FEC1541851370BE5CCW5r4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4134</Words>
  <Characters>23567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Булатова Алия Рамилевна</dc:creator>
  <cp:lastModifiedBy>Булатова Алия Рамилевна</cp:lastModifiedBy>
  <cp:revision>1</cp:revision>
  <dcterms:created xsi:type="dcterms:W3CDTF">2018-03-22T11:43:00Z</dcterms:created>
  <dcterms:modified xsi:type="dcterms:W3CDTF">2018-03-22T11:43:00Z</dcterms:modified>
</cp:coreProperties>
</file>