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FB" w:rsidRDefault="006F5CFB">
      <w:pPr>
        <w:pStyle w:val="ConsPlusTitle"/>
        <w:jc w:val="center"/>
      </w:pPr>
      <w:bookmarkStart w:id="0" w:name="_GoBack"/>
      <w:bookmarkEnd w:id="0"/>
      <w:r>
        <w:t>АРБИТРАЖНЫЙ СУД СЕВЕРО-ЗАПАДНОГО ОКРУГА</w:t>
      </w:r>
    </w:p>
    <w:p w:rsidR="006F5CFB" w:rsidRDefault="006F5CFB">
      <w:pPr>
        <w:pStyle w:val="ConsPlusTitle"/>
        <w:jc w:val="center"/>
      </w:pPr>
    </w:p>
    <w:p w:rsidR="006F5CFB" w:rsidRDefault="006F5CFB">
      <w:pPr>
        <w:pStyle w:val="ConsPlusTitle"/>
        <w:jc w:val="center"/>
      </w:pPr>
      <w:r>
        <w:t>ПОСТАНОВЛЕНИЕ</w:t>
      </w:r>
    </w:p>
    <w:p w:rsidR="006F5CFB" w:rsidRDefault="006F5CFB">
      <w:pPr>
        <w:pStyle w:val="ConsPlusTitle"/>
        <w:jc w:val="center"/>
      </w:pPr>
      <w:r>
        <w:t>от 20 февраля 2018 г. по делу N А56-23404/2017</w:t>
      </w:r>
    </w:p>
    <w:p w:rsidR="006F5CFB" w:rsidRDefault="006F5CFB">
      <w:pPr>
        <w:pStyle w:val="ConsPlusNormal"/>
        <w:ind w:firstLine="540"/>
        <w:jc w:val="both"/>
      </w:pPr>
    </w:p>
    <w:p w:rsidR="006F5CFB" w:rsidRDefault="006F5CFB">
      <w:pPr>
        <w:pStyle w:val="ConsPlusNormal"/>
        <w:ind w:firstLine="540"/>
        <w:jc w:val="both"/>
      </w:pPr>
      <w:proofErr w:type="gramStart"/>
      <w:r>
        <w:t xml:space="preserve">Арбитражный суд Северо-Западного округа в составе председательствующего Подвального И.О., судей </w:t>
      </w:r>
      <w:proofErr w:type="spellStart"/>
      <w:r>
        <w:t>Алешкевича</w:t>
      </w:r>
      <w:proofErr w:type="spellEnd"/>
      <w:r>
        <w:t xml:space="preserve"> О.А., </w:t>
      </w:r>
      <w:proofErr w:type="spellStart"/>
      <w:r>
        <w:t>Мунтян</w:t>
      </w:r>
      <w:proofErr w:type="spellEnd"/>
      <w:r>
        <w:t xml:space="preserve"> Л.Б., при участии от общества с ограниченной ответственностью "ВОЗНАР-</w:t>
      </w:r>
      <w:proofErr w:type="spellStart"/>
      <w:r>
        <w:t>ЛиК</w:t>
      </w:r>
      <w:proofErr w:type="spellEnd"/>
      <w:r>
        <w:t xml:space="preserve">" </w:t>
      </w:r>
      <w:proofErr w:type="spellStart"/>
      <w:r>
        <w:t>Замалдиновой</w:t>
      </w:r>
      <w:proofErr w:type="spellEnd"/>
      <w:r>
        <w:t xml:space="preserve"> Н.Ф. (доверенность от 01.08.2017 N 1), рассмотрев 19.02.2018 в открытом судебном заседании кассационную жалобу Санкт-Петербургского государственного бюджетного учреждения культуры "Государственный музей-заповедник "Павловск" на </w:t>
      </w:r>
      <w:hyperlink r:id="rId5" w:history="1">
        <w:r>
          <w:rPr>
            <w:color w:val="0000FF"/>
          </w:rPr>
          <w:t>постановление</w:t>
        </w:r>
      </w:hyperlink>
      <w:r>
        <w:t xml:space="preserve"> Тринадцатого арбитражного апелляционного суда от 19.10.2017 по делу N</w:t>
      </w:r>
      <w:proofErr w:type="gramEnd"/>
      <w:r>
        <w:t xml:space="preserve"> А56-23404/2017 (судьи Лопато И.Б., Семенова А.Б., Толкунов В.М.),</w:t>
      </w:r>
    </w:p>
    <w:p w:rsidR="006F5CFB" w:rsidRDefault="006F5CFB">
      <w:pPr>
        <w:pStyle w:val="ConsPlusNormal"/>
        <w:jc w:val="center"/>
      </w:pPr>
    </w:p>
    <w:p w:rsidR="006F5CFB" w:rsidRDefault="006F5CFB">
      <w:pPr>
        <w:pStyle w:val="ConsPlusNormal"/>
        <w:jc w:val="center"/>
      </w:pPr>
      <w:r>
        <w:t>установил:</w:t>
      </w:r>
    </w:p>
    <w:p w:rsidR="006F5CFB" w:rsidRDefault="006F5CFB">
      <w:pPr>
        <w:pStyle w:val="ConsPlusNormal"/>
        <w:jc w:val="center"/>
      </w:pPr>
    </w:p>
    <w:p w:rsidR="006F5CFB" w:rsidRDefault="006F5CFB">
      <w:pPr>
        <w:pStyle w:val="ConsPlusNormal"/>
        <w:ind w:firstLine="540"/>
        <w:jc w:val="both"/>
      </w:pPr>
      <w:proofErr w:type="gramStart"/>
      <w:r>
        <w:t>Санкт-Петербургское государственное бюджетное учреждение культуры "Государственный музей-заповедник "Павловск" (место нахождения: 196621, Санкт-Петербург, г. Павловск, Садовая ул. 20, ОГРН 1027809016234, ИНН 7822002853; далее - учреждение) обратилось в Арбитражный суд города Санкт-Петербурга и Ленинградской области с заявлением об оспаривании решения Управления Федеральной антимонопольной службы по Санкт-Петербургу (место нахождения: 199004, Санкт-Петербург, 4-я линия В.О., 13, лит.</w:t>
      </w:r>
      <w:proofErr w:type="gramEnd"/>
      <w:r>
        <w:t xml:space="preserve"> </w:t>
      </w:r>
      <w:proofErr w:type="gramStart"/>
      <w:r>
        <w:t>А, ОГРН 1027809242933, ИНН 7825413361; далее - управление, УФАС) от 06.03.2017 по делу N РНП-78-169/17 о рассмотрении сведений о включении в реестр недобросовестных поставщиков.</w:t>
      </w:r>
      <w:proofErr w:type="gramEnd"/>
      <w:r>
        <w:t xml:space="preserve"> Заявитель просит суд в порядке </w:t>
      </w:r>
      <w:hyperlink r:id="rId6" w:history="1">
        <w:r>
          <w:rPr>
            <w:color w:val="0000FF"/>
          </w:rPr>
          <w:t>статьи 201</w:t>
        </w:r>
      </w:hyperlink>
      <w:r>
        <w:t xml:space="preserve"> Арбитражного процессуального кодекса Российской Федерации (далее - АПК РФ) обязать УФАС совершить действия по включению в реестр недобросовестных поставщиков сведений в отношении общества с ограниченной ответственностью "ВОЗНАР-</w:t>
      </w:r>
      <w:proofErr w:type="spellStart"/>
      <w:r>
        <w:t>ЛиК</w:t>
      </w:r>
      <w:proofErr w:type="spellEnd"/>
      <w:r>
        <w:t>" (место нахождения: 191040, Санкт-Петербург, ул. Черняховского, 65, ОГРН 1027809228480, ИНН 7825681515; далее - общество, ООО "ВОЗНАР-</w:t>
      </w:r>
      <w:proofErr w:type="spellStart"/>
      <w:r>
        <w:t>ЛиК</w:t>
      </w:r>
      <w:proofErr w:type="spellEnd"/>
      <w:r>
        <w:t>").</w:t>
      </w:r>
    </w:p>
    <w:p w:rsidR="006F5CFB" w:rsidRDefault="006F5CFB">
      <w:pPr>
        <w:pStyle w:val="ConsPlusNormal"/>
        <w:spacing w:before="220"/>
        <w:ind w:firstLine="540"/>
        <w:jc w:val="both"/>
      </w:pPr>
      <w:r>
        <w:t>Суд привлек общество к участию в деле в качестве второго заинтересованного лица.</w:t>
      </w:r>
    </w:p>
    <w:p w:rsidR="006F5CFB" w:rsidRDefault="006F5CFB">
      <w:pPr>
        <w:pStyle w:val="ConsPlusNormal"/>
        <w:spacing w:before="220"/>
        <w:ind w:firstLine="540"/>
        <w:jc w:val="both"/>
      </w:pPr>
      <w:r>
        <w:t>Решением суда от 17.07.2017 (судья Денисюк М.И.) учреждению отказано в удовлетворении заявленных требований.</w:t>
      </w:r>
    </w:p>
    <w:p w:rsidR="006F5CFB" w:rsidRDefault="006F5CFB">
      <w:pPr>
        <w:pStyle w:val="ConsPlusNormal"/>
        <w:spacing w:before="220"/>
        <w:ind w:firstLine="540"/>
        <w:jc w:val="both"/>
      </w:pPr>
      <w:hyperlink r:id="rId7" w:history="1">
        <w:r>
          <w:rPr>
            <w:color w:val="0000FF"/>
          </w:rPr>
          <w:t>Постановлением</w:t>
        </w:r>
      </w:hyperlink>
      <w:r>
        <w:t xml:space="preserve"> апелляционной инстанции от 19.10.2017 решение суда первой инстанции отменено частично. Апелляционный суд признал оспариваемое решение управления недействительным; в остальной части решение оставлено без изменения.</w:t>
      </w:r>
    </w:p>
    <w:p w:rsidR="006F5CFB" w:rsidRDefault="006F5CFB">
      <w:pPr>
        <w:pStyle w:val="ConsPlusNormal"/>
        <w:spacing w:before="220"/>
        <w:ind w:firstLine="540"/>
        <w:jc w:val="both"/>
      </w:pPr>
      <w:r>
        <w:t xml:space="preserve">В кассационной жалобе ее податель просит отменить </w:t>
      </w:r>
      <w:hyperlink r:id="rId8" w:history="1">
        <w:r>
          <w:rPr>
            <w:color w:val="0000FF"/>
          </w:rPr>
          <w:t>постановление</w:t>
        </w:r>
      </w:hyperlink>
      <w:r>
        <w:t xml:space="preserve"> апелляционной инстанции в части отказа в удовлетворении требования об </w:t>
      </w:r>
      <w:proofErr w:type="spellStart"/>
      <w:r>
        <w:t>обязании</w:t>
      </w:r>
      <w:proofErr w:type="spellEnd"/>
      <w:r>
        <w:t xml:space="preserve"> УФАС совершить действия по включению в реестр недобросовестных поставщиков сведений в отношен</w:t>
      </w:r>
      <w:proofErr w:type="gramStart"/>
      <w:r>
        <w:t>ии ООО</w:t>
      </w:r>
      <w:proofErr w:type="gramEnd"/>
      <w:r>
        <w:t xml:space="preserve"> "ВОЗНАР-</w:t>
      </w:r>
      <w:proofErr w:type="spellStart"/>
      <w:r>
        <w:t>ЛиК</w:t>
      </w:r>
      <w:proofErr w:type="spellEnd"/>
      <w:r>
        <w:t>" и в указанной части направить дело на новое рассмотрение в суд апелляционной инстанции. Учреждение настаивает на неполном выяснении апелляционным судом значимых обстоятельств, на необходимости судебной оценки вины и недобросовестного поведения общества как участника закупки.</w:t>
      </w:r>
    </w:p>
    <w:p w:rsidR="006F5CFB" w:rsidRDefault="006F5CFB">
      <w:pPr>
        <w:pStyle w:val="ConsPlusNormal"/>
        <w:spacing w:before="220"/>
        <w:ind w:firstLine="540"/>
        <w:jc w:val="both"/>
      </w:pPr>
      <w:r>
        <w:t xml:space="preserve">В отзыве на жалобу общество просит оставить обжалуемое </w:t>
      </w:r>
      <w:hyperlink r:id="rId9" w:history="1">
        <w:r>
          <w:rPr>
            <w:color w:val="0000FF"/>
          </w:rPr>
          <w:t>постановление</w:t>
        </w:r>
      </w:hyperlink>
      <w:r>
        <w:t xml:space="preserve"> без изменения.</w:t>
      </w:r>
    </w:p>
    <w:p w:rsidR="006F5CFB" w:rsidRDefault="006F5CFB">
      <w:pPr>
        <w:pStyle w:val="ConsPlusNormal"/>
        <w:spacing w:before="220"/>
        <w:ind w:firstLine="540"/>
        <w:jc w:val="both"/>
      </w:pPr>
      <w:r>
        <w:t xml:space="preserve">Представители учреждения и УФАС, надлежащим образом </w:t>
      </w:r>
      <w:proofErr w:type="gramStart"/>
      <w:r>
        <w:t>извещенных</w:t>
      </w:r>
      <w:proofErr w:type="gramEnd"/>
      <w:r>
        <w:t xml:space="preserve"> о времени и месте судебного заседания, в суд не явились. Жалоба рассмотрена в их отсутствие (</w:t>
      </w:r>
      <w:hyperlink r:id="rId10" w:history="1">
        <w:r>
          <w:rPr>
            <w:color w:val="0000FF"/>
          </w:rPr>
          <w:t>часть 3 статьи 284</w:t>
        </w:r>
      </w:hyperlink>
      <w:r>
        <w:t xml:space="preserve"> АПК РФ).</w:t>
      </w:r>
    </w:p>
    <w:p w:rsidR="006F5CFB" w:rsidRDefault="006F5CFB">
      <w:pPr>
        <w:pStyle w:val="ConsPlusNormal"/>
        <w:spacing w:before="220"/>
        <w:ind w:firstLine="540"/>
        <w:jc w:val="both"/>
      </w:pPr>
      <w:r>
        <w:t>В судебном заседании представитель общества отклонил доводы жалобы.</w:t>
      </w:r>
    </w:p>
    <w:p w:rsidR="006F5CFB" w:rsidRDefault="006F5CFB">
      <w:pPr>
        <w:pStyle w:val="ConsPlusNormal"/>
        <w:spacing w:before="220"/>
        <w:ind w:firstLine="540"/>
        <w:jc w:val="both"/>
      </w:pPr>
      <w:r>
        <w:t>Законность обжалуемого судебного акта проверена в кассационном порядке.</w:t>
      </w:r>
    </w:p>
    <w:p w:rsidR="006F5CFB" w:rsidRDefault="006F5CFB">
      <w:pPr>
        <w:pStyle w:val="ConsPlusNormal"/>
        <w:spacing w:before="220"/>
        <w:ind w:firstLine="540"/>
        <w:jc w:val="both"/>
      </w:pPr>
      <w:r>
        <w:lastRenderedPageBreak/>
        <w:t xml:space="preserve">Как видно из материалов дела и установлено судами, 16.07.2015 на официальном сайте www.zakupki.gov.ru учреждением (заказчик) опубликовано извещение N 0372200160715000024 о проведении конкурса с ограниченным участием на разработку проектной документации на выполнение работ по реставрации здания Розовского павильона по адресу: Санкт-Петербург, г. Павловск, </w:t>
      </w:r>
      <w:proofErr w:type="gramStart"/>
      <w:r>
        <w:t>Садовая</w:t>
      </w:r>
      <w:proofErr w:type="gramEnd"/>
      <w:r>
        <w:t xml:space="preserve"> ул., 20, лит. </w:t>
      </w:r>
      <w:proofErr w:type="gramStart"/>
      <w:r>
        <w:t>З</w:t>
      </w:r>
      <w:proofErr w:type="gramEnd"/>
      <w:r>
        <w:t>; начальная (максимальная) цена контракта - 2 973 221 руб. 60 коп.</w:t>
      </w:r>
    </w:p>
    <w:p w:rsidR="006F5CFB" w:rsidRDefault="006F5CFB">
      <w:pPr>
        <w:pStyle w:val="ConsPlusNormal"/>
        <w:spacing w:before="220"/>
        <w:ind w:firstLine="540"/>
        <w:jc w:val="both"/>
      </w:pPr>
      <w:r>
        <w:t>В соответствии с протоколом рассмотрения и оценки заявок от 13.08.2015 N ПРО</w:t>
      </w:r>
      <w:proofErr w:type="gramStart"/>
      <w:r>
        <w:t>1</w:t>
      </w:r>
      <w:proofErr w:type="gramEnd"/>
      <w:r>
        <w:t xml:space="preserve"> победителем конкурса признано ООО "ВОЗНАР-</w:t>
      </w:r>
      <w:proofErr w:type="spellStart"/>
      <w:r>
        <w:t>ЛиК</w:t>
      </w:r>
      <w:proofErr w:type="spellEnd"/>
      <w:r>
        <w:t>", с которым заключен государственный контракт от 24.08.2015 N 0372200160715000024.</w:t>
      </w:r>
    </w:p>
    <w:p w:rsidR="006F5CFB" w:rsidRDefault="006F5CFB">
      <w:pPr>
        <w:pStyle w:val="ConsPlusNormal"/>
        <w:spacing w:before="220"/>
        <w:ind w:firstLine="540"/>
        <w:jc w:val="both"/>
      </w:pPr>
      <w:r>
        <w:t>Поскольку в установленный контрактом срок проектная документация, согласованная с КГИОП Санкт-Петербурга, не представлена заказчику, учреждением принято решение об одностороннем отказе от исполнения контракта (исх. N 1171 от 27.12.2016).</w:t>
      </w:r>
    </w:p>
    <w:p w:rsidR="006F5CFB" w:rsidRDefault="006F5CFB">
      <w:pPr>
        <w:pStyle w:val="ConsPlusNormal"/>
        <w:spacing w:before="220"/>
        <w:ind w:firstLine="540"/>
        <w:jc w:val="both"/>
      </w:pPr>
      <w:proofErr w:type="gramStart"/>
      <w:r>
        <w:t>В УФАС 20.01.2017 от учреждения поступили сведения в отношении общества для включения в реестр недобросовестных поставщиков (</w:t>
      </w:r>
      <w:proofErr w:type="spellStart"/>
      <w:r>
        <w:t>вх</w:t>
      </w:r>
      <w:proofErr w:type="spellEnd"/>
      <w:r>
        <w:t>.</w:t>
      </w:r>
      <w:proofErr w:type="gramEnd"/>
      <w:r>
        <w:t xml:space="preserve"> </w:t>
      </w:r>
      <w:proofErr w:type="gramStart"/>
      <w:r>
        <w:t>N 1357-ЭП/17).</w:t>
      </w:r>
      <w:proofErr w:type="gramEnd"/>
    </w:p>
    <w:p w:rsidR="006F5CFB" w:rsidRDefault="006F5CFB">
      <w:pPr>
        <w:pStyle w:val="ConsPlusNormal"/>
        <w:spacing w:before="220"/>
        <w:ind w:firstLine="540"/>
        <w:jc w:val="both"/>
      </w:pPr>
      <w:r>
        <w:t xml:space="preserve">Согласно решению управления от 06.03.2017 по делу N РНП-78-169/17 представленные заказчиком сведения не включены в реестр недобросовестных поставщиков. Решение обосновано нарушением учреждением порядка одностороннего отказа от исполнения контракта применительно к </w:t>
      </w:r>
      <w:hyperlink r:id="rId11" w:history="1">
        <w:r>
          <w:rPr>
            <w:color w:val="0000FF"/>
          </w:rPr>
          <w:t>части 12 статьи 95</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Закон).</w:t>
      </w:r>
    </w:p>
    <w:p w:rsidR="006F5CFB" w:rsidRDefault="006F5CFB">
      <w:pPr>
        <w:pStyle w:val="ConsPlusNormal"/>
        <w:spacing w:before="220"/>
        <w:ind w:firstLine="540"/>
        <w:jc w:val="both"/>
      </w:pPr>
      <w:r>
        <w:t>Не согласившись с решением управления, учреждение обратилось в арбитражный суд.</w:t>
      </w:r>
    </w:p>
    <w:p w:rsidR="006F5CFB" w:rsidRDefault="006F5CFB">
      <w:pPr>
        <w:pStyle w:val="ConsPlusNormal"/>
        <w:spacing w:before="220"/>
        <w:ind w:firstLine="540"/>
        <w:jc w:val="both"/>
      </w:pPr>
      <w:r>
        <w:t xml:space="preserve">Суд первой инстанции исследовал и оценил доказательства, представленные участниками спора, их доводы, установил обстоятельства дела, счел выводы УФАС о нарушении заказчиком требований </w:t>
      </w:r>
      <w:hyperlink r:id="rId12" w:history="1">
        <w:r>
          <w:rPr>
            <w:color w:val="0000FF"/>
          </w:rPr>
          <w:t>части 12 статьи 95</w:t>
        </w:r>
      </w:hyperlink>
      <w:r>
        <w:t xml:space="preserve"> Закона N 44-ФЗ обоснованными, в </w:t>
      </w:r>
      <w:proofErr w:type="gramStart"/>
      <w:r>
        <w:t>связи</w:t>
      </w:r>
      <w:proofErr w:type="gramEnd"/>
      <w:r>
        <w:t xml:space="preserve"> с чем отказал учреждению в удовлетворении заявления в полном объеме.</w:t>
      </w:r>
    </w:p>
    <w:p w:rsidR="006F5CFB" w:rsidRDefault="006F5CFB">
      <w:pPr>
        <w:pStyle w:val="ConsPlusNormal"/>
        <w:spacing w:before="220"/>
        <w:ind w:firstLine="540"/>
        <w:jc w:val="both"/>
      </w:pPr>
      <w:r>
        <w:t xml:space="preserve">Апелляционный суд повторно рассмотрел дело и не согласился с выводами суда по существу оспариваемого решения УФАС, указав на отсутствие у антимонопольного органа оснований для признания заказчика (учреждения) </w:t>
      </w:r>
      <w:proofErr w:type="gramStart"/>
      <w:r>
        <w:t>нарушившим</w:t>
      </w:r>
      <w:proofErr w:type="gramEnd"/>
      <w:r>
        <w:t xml:space="preserve"> порядок одностороннего отказа от исполнения контракта.</w:t>
      </w:r>
    </w:p>
    <w:p w:rsidR="006F5CFB" w:rsidRDefault="006F5CFB">
      <w:pPr>
        <w:pStyle w:val="ConsPlusNormal"/>
        <w:spacing w:before="220"/>
        <w:ind w:firstLine="540"/>
        <w:jc w:val="both"/>
      </w:pPr>
      <w:r>
        <w:t xml:space="preserve">Вместе с тем в рассматриваемой ситуации апелляционная инстанция признала реализацию </w:t>
      </w:r>
      <w:hyperlink r:id="rId13" w:history="1">
        <w:r>
          <w:rPr>
            <w:color w:val="0000FF"/>
          </w:rPr>
          <w:t>статьи 201</w:t>
        </w:r>
      </w:hyperlink>
      <w:r>
        <w:t xml:space="preserve"> АПК РФ (на которой настаивает учреждение) преждевременной; суд не стал обязывать управление включить сведения об обществе в реестр недобросовестных поставщиков (ввиду отсутствия в оспариваемом решении УФАС необходимой оценки вины, недобросовестного поведения поставщика и иных обстоятельств, связанных с вопросом о существенности нарушения обществом условий контракта, а равно ввиду отсутствия соответствующей судебной оценки).</w:t>
      </w:r>
    </w:p>
    <w:p w:rsidR="006F5CFB" w:rsidRDefault="006F5CFB">
      <w:pPr>
        <w:pStyle w:val="ConsPlusNormal"/>
        <w:spacing w:before="220"/>
        <w:ind w:firstLine="540"/>
        <w:jc w:val="both"/>
      </w:pPr>
      <w:r>
        <w:t>Изучив материалы дела и доводы жалобы, суд кассационной инстанции не находит оснований для ее удовлетворения.</w:t>
      </w:r>
    </w:p>
    <w:p w:rsidR="006F5CFB" w:rsidRDefault="006F5CFB">
      <w:pPr>
        <w:pStyle w:val="ConsPlusNormal"/>
        <w:spacing w:before="220"/>
        <w:ind w:firstLine="540"/>
        <w:jc w:val="both"/>
      </w:pPr>
      <w:r>
        <w:t xml:space="preserve">Выводы апелляционной инстанции соответствуют фактическим обстоятельствам дела и имеющимся в деле доказательствам, отвечают положениям </w:t>
      </w:r>
      <w:hyperlink r:id="rId14" w:history="1">
        <w:r>
          <w:rPr>
            <w:color w:val="0000FF"/>
          </w:rPr>
          <w:t>Закона</w:t>
        </w:r>
      </w:hyperlink>
      <w:r>
        <w:t xml:space="preserve"> N 44-ФЗ, правилам доказывания и оценки доказательств (</w:t>
      </w:r>
      <w:hyperlink r:id="rId15" w:history="1">
        <w:r>
          <w:rPr>
            <w:color w:val="0000FF"/>
          </w:rPr>
          <w:t>часть 1 статьи 65</w:t>
        </w:r>
      </w:hyperlink>
      <w:r>
        <w:t xml:space="preserve">, </w:t>
      </w:r>
      <w:hyperlink r:id="rId16" w:history="1">
        <w:r>
          <w:rPr>
            <w:color w:val="0000FF"/>
          </w:rPr>
          <w:t>часть 5 статьи 200</w:t>
        </w:r>
      </w:hyperlink>
      <w:r>
        <w:t xml:space="preserve">, </w:t>
      </w:r>
      <w:hyperlink r:id="rId17" w:history="1">
        <w:r>
          <w:rPr>
            <w:color w:val="0000FF"/>
          </w:rPr>
          <w:t>части 1</w:t>
        </w:r>
      </w:hyperlink>
      <w:r>
        <w:t xml:space="preserve"> - </w:t>
      </w:r>
      <w:hyperlink r:id="rId18" w:history="1">
        <w:r>
          <w:rPr>
            <w:color w:val="0000FF"/>
          </w:rPr>
          <w:t>5 статьи 71</w:t>
        </w:r>
      </w:hyperlink>
      <w:r>
        <w:t xml:space="preserve"> АПК РФ), требованиям административного судопроизводства (</w:t>
      </w:r>
      <w:hyperlink r:id="rId19" w:history="1">
        <w:r>
          <w:rPr>
            <w:color w:val="0000FF"/>
          </w:rPr>
          <w:t>статьи 198</w:t>
        </w:r>
      </w:hyperlink>
      <w:r>
        <w:t xml:space="preserve">, </w:t>
      </w:r>
      <w:hyperlink r:id="rId20" w:history="1">
        <w:r>
          <w:rPr>
            <w:color w:val="0000FF"/>
          </w:rPr>
          <w:t>200</w:t>
        </w:r>
      </w:hyperlink>
      <w:r>
        <w:t xml:space="preserve">, </w:t>
      </w:r>
      <w:hyperlink r:id="rId21" w:history="1">
        <w:r>
          <w:rPr>
            <w:color w:val="0000FF"/>
          </w:rPr>
          <w:t>201</w:t>
        </w:r>
      </w:hyperlink>
      <w:r>
        <w:t xml:space="preserve"> АПК РФ).</w:t>
      </w:r>
    </w:p>
    <w:p w:rsidR="006F5CFB" w:rsidRDefault="006F5CFB">
      <w:pPr>
        <w:pStyle w:val="ConsPlusNormal"/>
        <w:spacing w:before="220"/>
        <w:ind w:firstLine="540"/>
        <w:jc w:val="both"/>
      </w:pPr>
      <w:proofErr w:type="gramStart"/>
      <w:r>
        <w:t>Апелляционный суд правомерно исходил из предмета и целей правового регулирования государственных и муниципальных закупок (</w:t>
      </w:r>
      <w:hyperlink r:id="rId22" w:history="1">
        <w:r>
          <w:rPr>
            <w:color w:val="0000FF"/>
          </w:rPr>
          <w:t>часть 1 статьи 1</w:t>
        </w:r>
      </w:hyperlink>
      <w:r>
        <w:t xml:space="preserve"> Закона), подчеркнув, что создание реестра недобросовестных поставщиков (РНП) продиктовано необходимостью обеспечить исполнение лицом принятых на себя в рамках процедуры размещения государственного или муниципального заказа обязательств, защиты добросовестной конкуренции и предотвращения </w:t>
      </w:r>
      <w:r>
        <w:lastRenderedPageBreak/>
        <w:t>злоупотреблений в сфере размещения заказов со стороны недобросовестных поставщиков (исполнителей, подрядчиков).</w:t>
      </w:r>
      <w:proofErr w:type="gramEnd"/>
    </w:p>
    <w:p w:rsidR="006F5CFB" w:rsidRDefault="006F5CFB">
      <w:pPr>
        <w:pStyle w:val="ConsPlusNormal"/>
        <w:spacing w:before="220"/>
        <w:ind w:firstLine="540"/>
        <w:jc w:val="both"/>
      </w:pPr>
      <w:proofErr w:type="gramStart"/>
      <w:r>
        <w:t xml:space="preserve">В силу </w:t>
      </w:r>
      <w:hyperlink r:id="rId23" w:history="1">
        <w:r>
          <w:rPr>
            <w:color w:val="0000FF"/>
          </w:rPr>
          <w:t>части 2 статьи 104</w:t>
        </w:r>
      </w:hyperlink>
      <w:r>
        <w:t xml:space="preserve"> Закона N 44-ФЗ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roofErr w:type="gramEnd"/>
    </w:p>
    <w:p w:rsidR="006F5CFB" w:rsidRDefault="006F5CFB">
      <w:pPr>
        <w:pStyle w:val="ConsPlusNormal"/>
        <w:spacing w:before="220"/>
        <w:ind w:firstLine="540"/>
        <w:jc w:val="both"/>
      </w:pPr>
      <w:r>
        <w:t>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 (</w:t>
      </w:r>
      <w:hyperlink r:id="rId24" w:history="1">
        <w:r>
          <w:rPr>
            <w:color w:val="0000FF"/>
          </w:rPr>
          <w:t>часть 1 статьи 104</w:t>
        </w:r>
      </w:hyperlink>
      <w:r>
        <w:t xml:space="preserve"> Закона).</w:t>
      </w:r>
    </w:p>
    <w:p w:rsidR="006F5CFB" w:rsidRDefault="006F5CFB">
      <w:pPr>
        <w:pStyle w:val="ConsPlusNormal"/>
        <w:spacing w:before="220"/>
        <w:ind w:firstLine="540"/>
        <w:jc w:val="both"/>
      </w:pPr>
      <w:hyperlink r:id="rId25" w:history="1">
        <w:r>
          <w:rPr>
            <w:color w:val="0000FF"/>
          </w:rPr>
          <w:t>Постановлением</w:t>
        </w:r>
      </w:hyperlink>
      <w:r>
        <w:t xml:space="preserve"> Правительства Российской Федерации от 25.11.2013 N 1062 утверждены </w:t>
      </w:r>
      <w:hyperlink r:id="rId26" w:history="1">
        <w:r>
          <w:rPr>
            <w:color w:val="0000FF"/>
          </w:rPr>
          <w:t>Правила</w:t>
        </w:r>
      </w:hyperlink>
      <w:r>
        <w:t xml:space="preserve"> ведения реестра недобросовестных поставщиков (подрядчиков, исполнителей) (далее - Правила N 1062).</w:t>
      </w:r>
    </w:p>
    <w:p w:rsidR="006F5CFB" w:rsidRDefault="006F5CFB">
      <w:pPr>
        <w:pStyle w:val="ConsPlusNormal"/>
        <w:spacing w:before="220"/>
        <w:ind w:firstLine="540"/>
        <w:jc w:val="both"/>
      </w:pPr>
      <w:r>
        <w:t xml:space="preserve">Согласно </w:t>
      </w:r>
      <w:hyperlink r:id="rId27" w:history="1">
        <w:r>
          <w:rPr>
            <w:color w:val="0000FF"/>
          </w:rPr>
          <w:t>приказу</w:t>
        </w:r>
      </w:hyperlink>
      <w:r>
        <w:t xml:space="preserve"> ФАС от 27.08.2007 N 267 комиссии территориальных органов ФАС по контролю в сфере закупок осуществляют рассмотрение информации и документов о недобросовестных поставщиках (подрядчиках, исполнителях) по территориальному принципу.</w:t>
      </w:r>
    </w:p>
    <w:p w:rsidR="006F5CFB" w:rsidRDefault="006F5CFB">
      <w:pPr>
        <w:pStyle w:val="ConsPlusNormal"/>
        <w:spacing w:before="220"/>
        <w:ind w:firstLine="540"/>
        <w:jc w:val="both"/>
      </w:pPr>
      <w:r>
        <w:t xml:space="preserve">Согласно </w:t>
      </w:r>
      <w:hyperlink r:id="rId28" w:history="1">
        <w:r>
          <w:rPr>
            <w:color w:val="0000FF"/>
          </w:rPr>
          <w:t>пункту 8</w:t>
        </w:r>
      </w:hyperlink>
      <w:r>
        <w:t xml:space="preserve"> Правил N 1062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w:t>
      </w:r>
      <w:proofErr w:type="gramStart"/>
      <w:r>
        <w:t>с даты расторжения</w:t>
      </w:r>
      <w:proofErr w:type="gramEnd"/>
      <w:r>
        <w:t xml:space="preserve"> контракта направляет в уполномоченный орган информацию и документы, предусмотренные </w:t>
      </w:r>
      <w:hyperlink r:id="rId29" w:history="1">
        <w:r>
          <w:rPr>
            <w:color w:val="0000FF"/>
          </w:rPr>
          <w:t>частью 6 статьи 104</w:t>
        </w:r>
      </w:hyperlink>
      <w:r>
        <w:t xml:space="preserve"> Закона N 44-ФЗ.</w:t>
      </w:r>
    </w:p>
    <w:p w:rsidR="006F5CFB" w:rsidRDefault="006F5CFB">
      <w:pPr>
        <w:pStyle w:val="ConsPlusNormal"/>
        <w:spacing w:before="220"/>
        <w:ind w:firstLine="540"/>
        <w:jc w:val="both"/>
      </w:pPr>
      <w:r>
        <w:t xml:space="preserve">Заказчик вправе принять решение об одностороннем отказе от исполнения контракта по основаниям, предусмотренным Гражданским </w:t>
      </w:r>
      <w:hyperlink r:id="rId30" w:history="1">
        <w:r>
          <w:rPr>
            <w:color w:val="0000FF"/>
          </w:rPr>
          <w:t>кодексом</w:t>
        </w:r>
      </w:hyperlink>
      <w:r>
        <w:t xml:space="preserve"> Российской Федерации для одностороннего отказа от исполнения отдельных видов обязательств, при условии, если это было предусмотрено контрактом (</w:t>
      </w:r>
      <w:hyperlink r:id="rId31" w:history="1">
        <w:r>
          <w:rPr>
            <w:color w:val="0000FF"/>
          </w:rPr>
          <w:t>часть 9 статьи 95</w:t>
        </w:r>
      </w:hyperlink>
      <w:r>
        <w:t xml:space="preserve"> Закона).</w:t>
      </w:r>
    </w:p>
    <w:p w:rsidR="006F5CFB" w:rsidRDefault="006F5CFB">
      <w:pPr>
        <w:pStyle w:val="ConsPlusNormal"/>
        <w:spacing w:before="220"/>
        <w:ind w:firstLine="540"/>
        <w:jc w:val="both"/>
      </w:pPr>
      <w:r>
        <w:t>В рассматриваемом случае пунктом 12.3 контракта предусмотрено право заказчика в одностороннем порядке отказаться от исполнения контракта.</w:t>
      </w:r>
    </w:p>
    <w:p w:rsidR="006F5CFB" w:rsidRDefault="006F5CFB">
      <w:pPr>
        <w:pStyle w:val="ConsPlusNormal"/>
        <w:spacing w:before="220"/>
        <w:ind w:firstLine="540"/>
        <w:jc w:val="both"/>
      </w:pPr>
      <w:proofErr w:type="gramStart"/>
      <w:r>
        <w:t xml:space="preserve">Как указано в </w:t>
      </w:r>
      <w:hyperlink r:id="rId32" w:history="1">
        <w:r>
          <w:rPr>
            <w:color w:val="0000FF"/>
          </w:rPr>
          <w:t>части 12 статьи 95</w:t>
        </w:r>
      </w:hyperlink>
      <w:r>
        <w:t xml:space="preserve"> Закона,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w:t>
      </w:r>
      <w:proofErr w:type="gramEnd"/>
      <w:r>
        <w:t xml:space="preserve"> факсимильной связи, либо по адресу электронной почты, либо с использованием иных сре</w:t>
      </w:r>
      <w:proofErr w:type="gramStart"/>
      <w:r>
        <w:t>дств св</w:t>
      </w:r>
      <w:proofErr w:type="gramEnd"/>
      <w: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t>с даты размещения</w:t>
      </w:r>
      <w:proofErr w:type="gramEnd"/>
      <w:r>
        <w:t xml:space="preserve"> решения заказчика об одностороннем отказе от исполнения контракта в единой информационной системе.</w:t>
      </w:r>
    </w:p>
    <w:p w:rsidR="006F5CFB" w:rsidRDefault="006F5CFB">
      <w:pPr>
        <w:pStyle w:val="ConsPlusNormal"/>
        <w:spacing w:before="220"/>
        <w:ind w:firstLine="540"/>
        <w:jc w:val="both"/>
      </w:pPr>
      <w:r>
        <w:t xml:space="preserve">Суд апелляционной инстанции правильно истолковал приведенные нормы (с учетом </w:t>
      </w:r>
      <w:hyperlink r:id="rId33" w:history="1">
        <w:r>
          <w:rPr>
            <w:color w:val="0000FF"/>
          </w:rPr>
          <w:t>пункта 16</w:t>
        </w:r>
      </w:hyperlink>
      <w:r>
        <w:t xml:space="preserve"> Обзора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w:t>
      </w:r>
      <w:r>
        <w:lastRenderedPageBreak/>
        <w:t>муниципальных нужд", утвержденного Президиумом Верховного Суда Российской Федерации 28.06.2017).</w:t>
      </w:r>
    </w:p>
    <w:p w:rsidR="006F5CFB" w:rsidRDefault="006F5CFB">
      <w:pPr>
        <w:pStyle w:val="ConsPlusNormal"/>
        <w:spacing w:before="220"/>
        <w:ind w:firstLine="540"/>
        <w:jc w:val="both"/>
      </w:pPr>
      <w:proofErr w:type="spellStart"/>
      <w:r>
        <w:t>Несовершение</w:t>
      </w:r>
      <w:proofErr w:type="spellEnd"/>
      <w:r>
        <w:t xml:space="preserve"> заказчиком всех действий, предусмотренных </w:t>
      </w:r>
      <w:hyperlink r:id="rId34" w:history="1">
        <w:r>
          <w:rPr>
            <w:color w:val="0000FF"/>
          </w:rPr>
          <w:t>частью 12 статьи 95</w:t>
        </w:r>
      </w:hyperlink>
      <w:r>
        <w:t xml:space="preserve"> Закона, не свидетельствует об отсутствии надлежащего уведомления, если доказано, что уведомление об одностороннем отказе заказчика от исполнения контракта доставлено исполнителю.</w:t>
      </w:r>
    </w:p>
    <w:p w:rsidR="006F5CFB" w:rsidRDefault="006F5CFB">
      <w:pPr>
        <w:pStyle w:val="ConsPlusNormal"/>
        <w:spacing w:before="220"/>
        <w:ind w:firstLine="540"/>
        <w:jc w:val="both"/>
      </w:pPr>
      <w:proofErr w:type="gramStart"/>
      <w:r>
        <w:t xml:space="preserve">Из толкования положений </w:t>
      </w:r>
      <w:hyperlink r:id="rId35" w:history="1">
        <w:r>
          <w:rPr>
            <w:color w:val="0000FF"/>
          </w:rPr>
          <w:t>части 12 статьи 95</w:t>
        </w:r>
      </w:hyperlink>
      <w:r>
        <w:t xml:space="preserve"> Закона следует, что уведомление об одностороннем отказе заказчика от исполнения контракта должно быть совершено как посредством извещения непосредственно исполнителя наиболее оперативным образом (почтой заказным письмом с уведомлением, а также с использованием иных средств связи и доставки, обеспечивающими оперативность уведомления), так и посредством размещения решения в единой информационной системе.</w:t>
      </w:r>
      <w:proofErr w:type="gramEnd"/>
    </w:p>
    <w:p w:rsidR="006F5CFB" w:rsidRDefault="006F5CFB">
      <w:pPr>
        <w:pStyle w:val="ConsPlusNormal"/>
        <w:spacing w:before="220"/>
        <w:ind w:firstLine="540"/>
        <w:jc w:val="both"/>
      </w:pPr>
      <w:r>
        <w:t xml:space="preserve">При этом по смыслу указанной </w:t>
      </w:r>
      <w:hyperlink r:id="rId36" w:history="1">
        <w:r>
          <w:rPr>
            <w:color w:val="0000FF"/>
          </w:rPr>
          <w:t>статьи</w:t>
        </w:r>
      </w:hyperlink>
      <w:r>
        <w:t xml:space="preserve"> для возникновения гражданско-правовых последствий в виде расторжения договора достаточно доставки исполнителю сообщения заказчика об отказе от исполнения договора с использованием любого средства связи и доставки.</w:t>
      </w:r>
    </w:p>
    <w:p w:rsidR="006F5CFB" w:rsidRDefault="006F5CFB">
      <w:pPr>
        <w:pStyle w:val="ConsPlusNormal"/>
        <w:spacing w:before="220"/>
        <w:ind w:firstLine="540"/>
        <w:jc w:val="both"/>
      </w:pPr>
      <w:r>
        <w:t xml:space="preserve">Решение заказчика об одностороннем отказе от исполнения контракта вступает в </w:t>
      </w:r>
      <w:proofErr w:type="gramStart"/>
      <w:r>
        <w:t>силу</w:t>
      </w:r>
      <w:proofErr w:type="gramEnd"/>
      <w: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 (</w:t>
      </w:r>
      <w:hyperlink r:id="rId37" w:history="1">
        <w:r>
          <w:rPr>
            <w:color w:val="0000FF"/>
          </w:rPr>
          <w:t>часть 13 статьи 95</w:t>
        </w:r>
      </w:hyperlink>
      <w:r>
        <w:t xml:space="preserve"> Закона).</w:t>
      </w:r>
    </w:p>
    <w:p w:rsidR="006F5CFB" w:rsidRDefault="006F5CFB">
      <w:pPr>
        <w:pStyle w:val="ConsPlusNormal"/>
        <w:spacing w:before="220"/>
        <w:ind w:firstLine="540"/>
        <w:jc w:val="both"/>
      </w:pPr>
      <w:r>
        <w:t>Антимонопольным органом и судами установлено, что решение об одностороннем отказе от исполнения государственного контракта от 24.08.2015 принято учреждением 27.12.2016 и в этот же день размещено в единой информационной системе.</w:t>
      </w:r>
    </w:p>
    <w:p w:rsidR="006F5CFB" w:rsidRDefault="006F5CFB">
      <w:pPr>
        <w:pStyle w:val="ConsPlusNormal"/>
        <w:spacing w:before="220"/>
        <w:ind w:firstLine="540"/>
        <w:jc w:val="both"/>
      </w:pPr>
      <w:r>
        <w:t>Кроме того, решение об одностороннем расторжении контракта от 27.12.2016 вручено заместителю директора общества нарочным 09.01.2017; это обстоятельство общество не оспаривает.</w:t>
      </w:r>
    </w:p>
    <w:p w:rsidR="006F5CFB" w:rsidRDefault="006F5CFB">
      <w:pPr>
        <w:pStyle w:val="ConsPlusNormal"/>
        <w:spacing w:before="220"/>
        <w:ind w:firstLine="540"/>
        <w:jc w:val="both"/>
      </w:pPr>
      <w:r>
        <w:t xml:space="preserve">Таким образом, во исполнение </w:t>
      </w:r>
      <w:hyperlink r:id="rId38" w:history="1">
        <w:r>
          <w:rPr>
            <w:color w:val="0000FF"/>
          </w:rPr>
          <w:t>части 12 статьи 95</w:t>
        </w:r>
      </w:hyperlink>
      <w:r>
        <w:t xml:space="preserve"> Закона заказчик разместил на официальном сайте информацию о принятом решении и вручил это решение исполнителю, обеспечив </w:t>
      </w:r>
      <w:proofErr w:type="gramStart"/>
      <w:r>
        <w:t>ему</w:t>
      </w:r>
      <w:proofErr w:type="gramEnd"/>
      <w:r>
        <w:t xml:space="preserve"> возможность устранить нарушения в порядке </w:t>
      </w:r>
      <w:hyperlink r:id="rId39" w:history="1">
        <w:r>
          <w:rPr>
            <w:color w:val="0000FF"/>
          </w:rPr>
          <w:t>части 14 статьи 95</w:t>
        </w:r>
      </w:hyperlink>
      <w:r>
        <w:t xml:space="preserve"> Закона.</w:t>
      </w:r>
    </w:p>
    <w:p w:rsidR="006F5CFB" w:rsidRDefault="006F5CFB">
      <w:pPr>
        <w:pStyle w:val="ConsPlusNormal"/>
        <w:spacing w:before="220"/>
        <w:ind w:firstLine="540"/>
        <w:jc w:val="both"/>
      </w:pPr>
      <w:r>
        <w:t xml:space="preserve">При таких обстоятельствах решение УФАС, установившее несоблюдение заказчиком процедуры расторжения контракта, не отвечает требованиям </w:t>
      </w:r>
      <w:hyperlink r:id="rId40" w:history="1">
        <w:r>
          <w:rPr>
            <w:color w:val="0000FF"/>
          </w:rPr>
          <w:t>Закона</w:t>
        </w:r>
      </w:hyperlink>
      <w:r>
        <w:t xml:space="preserve"> и нарушает права и законные интересы заказчика в экономической сфере.</w:t>
      </w:r>
    </w:p>
    <w:p w:rsidR="006F5CFB" w:rsidRDefault="006F5CFB">
      <w:pPr>
        <w:pStyle w:val="ConsPlusNormal"/>
        <w:spacing w:before="220"/>
        <w:ind w:firstLine="540"/>
        <w:jc w:val="both"/>
      </w:pPr>
      <w:proofErr w:type="gramStart"/>
      <w:r>
        <w:t xml:space="preserve">Вместе с тем, оценив содержание </w:t>
      </w:r>
      <w:hyperlink r:id="rId41" w:history="1">
        <w:r>
          <w:rPr>
            <w:color w:val="0000FF"/>
          </w:rPr>
          <w:t>пунктов 11</w:t>
        </w:r>
      </w:hyperlink>
      <w:r>
        <w:t xml:space="preserve"> и </w:t>
      </w:r>
      <w:hyperlink r:id="rId42" w:history="1">
        <w:r>
          <w:rPr>
            <w:color w:val="0000FF"/>
          </w:rPr>
          <w:t>12</w:t>
        </w:r>
      </w:hyperlink>
      <w:r>
        <w:t xml:space="preserve"> Правил N 1062, апелляционная инстанция указала, что размещение сведений в реестре недобросовестных поставщиков осуществляется лишь при определенных условиях - в случае, если антимонопольный орган в результате проведенной проверки выявит обстоятельства, свидетельствующие о направленности действий участника размещения заказа на несоблюдение условий контракта или уклонение от его исполнения.</w:t>
      </w:r>
      <w:proofErr w:type="gramEnd"/>
    </w:p>
    <w:p w:rsidR="006F5CFB" w:rsidRDefault="006F5CFB">
      <w:pPr>
        <w:pStyle w:val="ConsPlusNormal"/>
        <w:spacing w:before="220"/>
        <w:ind w:firstLine="540"/>
        <w:jc w:val="both"/>
      </w:pPr>
      <w:r>
        <w:t xml:space="preserve">Суды двух инстанций обоснованно ограничились основаниями оспариваемого решения управления, не вышли за их пределы, что отвечает требованиям </w:t>
      </w:r>
      <w:hyperlink r:id="rId43" w:history="1">
        <w:r>
          <w:rPr>
            <w:color w:val="0000FF"/>
          </w:rPr>
          <w:t>главы 24</w:t>
        </w:r>
      </w:hyperlink>
      <w:r>
        <w:t xml:space="preserve"> АПК РФ, разграничению административной и судебной юрисдикции.</w:t>
      </w:r>
    </w:p>
    <w:p w:rsidR="006F5CFB" w:rsidRDefault="006F5CFB">
      <w:pPr>
        <w:pStyle w:val="ConsPlusNormal"/>
        <w:spacing w:before="220"/>
        <w:ind w:firstLine="540"/>
        <w:jc w:val="both"/>
      </w:pPr>
      <w:r>
        <w:t>Для правильного последовательного решения вопроса об основаниях включения сведений об обществе в реестр недобросовестных поставщиков апелляционный суд правомерно отметил следующее.</w:t>
      </w:r>
    </w:p>
    <w:p w:rsidR="006F5CFB" w:rsidRDefault="006F5CFB">
      <w:pPr>
        <w:pStyle w:val="ConsPlusNormal"/>
        <w:spacing w:before="220"/>
        <w:ind w:firstLine="540"/>
        <w:jc w:val="both"/>
      </w:pPr>
      <w:r>
        <w:t>Поскольку антимонопольный орган не оценивал наличие (</w:t>
      </w:r>
      <w:proofErr w:type="gramStart"/>
      <w:r>
        <w:t xml:space="preserve">отсутствие) </w:t>
      </w:r>
      <w:proofErr w:type="gramEnd"/>
      <w:r>
        <w:t xml:space="preserve">вины поставщика, не решал вопрос о его недобросовестном поведении, требование учреждения обязать управление </w:t>
      </w:r>
      <w:r>
        <w:lastRenderedPageBreak/>
        <w:t>включить информацию об обществе в реестр недобросовестных поставщиков является преждевременным (</w:t>
      </w:r>
      <w:hyperlink r:id="rId44" w:history="1">
        <w:r>
          <w:rPr>
            <w:color w:val="0000FF"/>
          </w:rPr>
          <w:t>определение</w:t>
        </w:r>
      </w:hyperlink>
      <w:r>
        <w:t xml:space="preserve"> Верховного Суда Российской Федерации от 06.02.2017 N 309-КГ16-20416).</w:t>
      </w:r>
    </w:p>
    <w:p w:rsidR="006F5CFB" w:rsidRDefault="006F5CFB">
      <w:pPr>
        <w:pStyle w:val="ConsPlusNormal"/>
        <w:spacing w:before="220"/>
        <w:ind w:firstLine="540"/>
        <w:jc w:val="both"/>
      </w:pPr>
      <w:r>
        <w:t>При указанных обстоятельствах решение суда первой инстанции правильно отменено апелляционным судом лишь частично.</w:t>
      </w:r>
    </w:p>
    <w:p w:rsidR="006F5CFB" w:rsidRDefault="006F5CFB">
      <w:pPr>
        <w:pStyle w:val="ConsPlusNormal"/>
        <w:spacing w:before="220"/>
        <w:ind w:firstLine="540"/>
        <w:jc w:val="both"/>
      </w:pPr>
      <w:r>
        <w:t xml:space="preserve">Основания для изменения либо отмены обжалуемого </w:t>
      </w:r>
      <w:hyperlink r:id="rId45" w:history="1">
        <w:r>
          <w:rPr>
            <w:color w:val="0000FF"/>
          </w:rPr>
          <w:t>постановления</w:t>
        </w:r>
      </w:hyperlink>
      <w:r>
        <w:t xml:space="preserve"> отсутствуют (</w:t>
      </w:r>
      <w:hyperlink r:id="rId46" w:history="1">
        <w:r>
          <w:rPr>
            <w:color w:val="0000FF"/>
          </w:rPr>
          <w:t>статья 288</w:t>
        </w:r>
      </w:hyperlink>
      <w:r>
        <w:t xml:space="preserve"> АПК РФ).</w:t>
      </w:r>
    </w:p>
    <w:p w:rsidR="006F5CFB" w:rsidRDefault="006F5CFB">
      <w:pPr>
        <w:pStyle w:val="ConsPlusNormal"/>
        <w:spacing w:before="220"/>
        <w:ind w:firstLine="540"/>
        <w:jc w:val="both"/>
      </w:pPr>
      <w:r>
        <w:t>При обращении в суд кассационной инстанции учреждение уплатило 3000 руб. государственной пошлины (платежное поручение от 01.11.2017 N 3412103, лист дела 142).</w:t>
      </w:r>
    </w:p>
    <w:p w:rsidR="006F5CFB" w:rsidRDefault="006F5CFB">
      <w:pPr>
        <w:pStyle w:val="ConsPlusNormal"/>
        <w:spacing w:before="220"/>
        <w:ind w:firstLine="540"/>
        <w:jc w:val="both"/>
      </w:pPr>
      <w:r>
        <w:t xml:space="preserve">Учитывая </w:t>
      </w:r>
      <w:proofErr w:type="gramStart"/>
      <w:r>
        <w:t>изложенное</w:t>
      </w:r>
      <w:proofErr w:type="gramEnd"/>
      <w:r>
        <w:t xml:space="preserve"> и руководствуясь </w:t>
      </w:r>
      <w:hyperlink r:id="rId47" w:history="1">
        <w:r>
          <w:rPr>
            <w:color w:val="0000FF"/>
          </w:rPr>
          <w:t>статьями 104</w:t>
        </w:r>
      </w:hyperlink>
      <w:r>
        <w:t xml:space="preserve">, </w:t>
      </w:r>
      <w:hyperlink r:id="rId48" w:history="1">
        <w:r>
          <w:rPr>
            <w:color w:val="0000FF"/>
          </w:rPr>
          <w:t>286</w:t>
        </w:r>
      </w:hyperlink>
      <w:r>
        <w:t xml:space="preserve">, </w:t>
      </w:r>
      <w:hyperlink r:id="rId49" w:history="1">
        <w:r>
          <w:rPr>
            <w:color w:val="0000FF"/>
          </w:rPr>
          <w:t>287 (пункт 1 части 1)</w:t>
        </w:r>
      </w:hyperlink>
      <w:r>
        <w:t xml:space="preserve"> Арбитражного процессуального кодекса Российской Федерации, Арбитражный суд Северо-Западного округа</w:t>
      </w:r>
    </w:p>
    <w:p w:rsidR="006F5CFB" w:rsidRDefault="006F5CFB">
      <w:pPr>
        <w:pStyle w:val="ConsPlusNormal"/>
        <w:jc w:val="center"/>
      </w:pPr>
    </w:p>
    <w:p w:rsidR="006F5CFB" w:rsidRDefault="006F5CFB">
      <w:pPr>
        <w:pStyle w:val="ConsPlusNormal"/>
        <w:jc w:val="center"/>
      </w:pPr>
      <w:r>
        <w:t>постановил:</w:t>
      </w:r>
    </w:p>
    <w:p w:rsidR="006F5CFB" w:rsidRDefault="006F5CFB">
      <w:pPr>
        <w:pStyle w:val="ConsPlusNormal"/>
        <w:jc w:val="center"/>
      </w:pPr>
    </w:p>
    <w:p w:rsidR="006F5CFB" w:rsidRDefault="006F5CFB">
      <w:pPr>
        <w:pStyle w:val="ConsPlusNormal"/>
        <w:ind w:firstLine="540"/>
        <w:jc w:val="both"/>
      </w:pPr>
      <w:hyperlink r:id="rId50" w:history="1">
        <w:r>
          <w:rPr>
            <w:color w:val="0000FF"/>
          </w:rPr>
          <w:t>постановление</w:t>
        </w:r>
      </w:hyperlink>
      <w:r>
        <w:t xml:space="preserve"> Тринадцатого арбитражного апелляционного суда от 19.10.2017 по делу N А56-23404/2017 оставить без изменения, а кассационную жалобу Санкт-Петербургского государственного бюджетного учреждения культуры "Государственный музей-заповедник "Павловск" - без удовлетворения.</w:t>
      </w:r>
    </w:p>
    <w:p w:rsidR="006F5CFB" w:rsidRDefault="006F5CFB">
      <w:pPr>
        <w:pStyle w:val="ConsPlusNormal"/>
        <w:spacing w:before="220"/>
        <w:ind w:firstLine="540"/>
        <w:jc w:val="both"/>
      </w:pPr>
      <w:proofErr w:type="gramStart"/>
      <w:r>
        <w:t>Возвратить Санкт-Петербургскому государственному бюджетному учреждению культуры "Государственный музей-заповедник "Павловск" (место нахождения: 196621, Санкт-Петербург, г. Павловск, Садовая ул. 20, ОГРН 1027809016234, ИНН 7822002853) из федерального бюджета 1500 руб. государственной пошлины, излишне уплаченной за рассмотрение дела N А56-23404/2017 в суде кассационной инстанции по платежному поручению от 01.11.2017 N 3412103).</w:t>
      </w:r>
      <w:proofErr w:type="gramEnd"/>
    </w:p>
    <w:p w:rsidR="006F5CFB" w:rsidRDefault="006F5CFB">
      <w:pPr>
        <w:pStyle w:val="ConsPlusNormal"/>
        <w:ind w:firstLine="540"/>
        <w:jc w:val="both"/>
      </w:pPr>
    </w:p>
    <w:p w:rsidR="006F5CFB" w:rsidRDefault="006F5CFB">
      <w:pPr>
        <w:pStyle w:val="ConsPlusNormal"/>
        <w:jc w:val="right"/>
      </w:pPr>
      <w:r>
        <w:t>Председательствующий</w:t>
      </w:r>
    </w:p>
    <w:p w:rsidR="006F5CFB" w:rsidRDefault="006F5CFB">
      <w:pPr>
        <w:pStyle w:val="ConsPlusNormal"/>
        <w:jc w:val="right"/>
      </w:pPr>
      <w:r>
        <w:t>И.О.ПОДВАЛЬНЫЙ</w:t>
      </w:r>
    </w:p>
    <w:p w:rsidR="006F5CFB" w:rsidRDefault="006F5CFB">
      <w:pPr>
        <w:pStyle w:val="ConsPlusNormal"/>
        <w:jc w:val="right"/>
      </w:pPr>
    </w:p>
    <w:p w:rsidR="006F5CFB" w:rsidRDefault="006F5CFB">
      <w:pPr>
        <w:pStyle w:val="ConsPlusNormal"/>
        <w:jc w:val="right"/>
      </w:pPr>
      <w:r>
        <w:t>Судьи</w:t>
      </w:r>
    </w:p>
    <w:p w:rsidR="006F5CFB" w:rsidRDefault="006F5CFB">
      <w:pPr>
        <w:pStyle w:val="ConsPlusNormal"/>
        <w:jc w:val="right"/>
      </w:pPr>
      <w:r>
        <w:t>О.А.АЛЕШКЕВИЧ</w:t>
      </w:r>
    </w:p>
    <w:p w:rsidR="006F5CFB" w:rsidRDefault="006F5CFB">
      <w:pPr>
        <w:pStyle w:val="ConsPlusNormal"/>
        <w:jc w:val="right"/>
      </w:pPr>
      <w:r>
        <w:t>Л.Б.МУНТЯН</w:t>
      </w:r>
    </w:p>
    <w:p w:rsidR="006F5CFB" w:rsidRDefault="006F5CFB">
      <w:pPr>
        <w:pStyle w:val="ConsPlusNormal"/>
        <w:ind w:firstLine="540"/>
        <w:jc w:val="both"/>
      </w:pPr>
    </w:p>
    <w:p w:rsidR="006F5CFB" w:rsidRDefault="006F5CFB">
      <w:pPr>
        <w:pStyle w:val="ConsPlusNormal"/>
        <w:ind w:firstLine="540"/>
        <w:jc w:val="both"/>
      </w:pPr>
    </w:p>
    <w:p w:rsidR="006F5CFB" w:rsidRDefault="006F5CFB">
      <w:pPr>
        <w:pStyle w:val="ConsPlusNormal"/>
        <w:pBdr>
          <w:top w:val="single" w:sz="6" w:space="0" w:color="auto"/>
        </w:pBdr>
        <w:spacing w:before="100" w:after="100"/>
        <w:jc w:val="both"/>
        <w:rPr>
          <w:sz w:val="2"/>
          <w:szCs w:val="2"/>
        </w:rPr>
      </w:pPr>
    </w:p>
    <w:p w:rsidR="00450B88" w:rsidRDefault="006F5CFB"/>
    <w:sectPr w:rsidR="00450B88" w:rsidSect="004D6A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CFB"/>
    <w:rsid w:val="00363F5B"/>
    <w:rsid w:val="006F5CFB"/>
    <w:rsid w:val="007D6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5C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5C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5CF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5C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5C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5CF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AAB4ACC6AD5CABE2A36B77C33F03F46D7A25876154B2F56A91E7951B019A172059AA6FA1l4vEJ" TargetMode="External"/><Relationship Id="rId18" Type="http://schemas.openxmlformats.org/officeDocument/2006/relationships/hyperlink" Target="consultantplus://offline/ref=6DAAB4ACC6AD5CABE2A36B77C33F03F46D7A25876154B2F56A91E7951B019A172059AA6DA648FBFBlFvEJ" TargetMode="External"/><Relationship Id="rId26" Type="http://schemas.openxmlformats.org/officeDocument/2006/relationships/hyperlink" Target="consultantplus://offline/ref=6DAAB4ACC6AD5CABE2A36B77C33F03F46E7520816553B2F56A91E7951B019A172059AA6DA648FFF8lFvEJ" TargetMode="External"/><Relationship Id="rId39" Type="http://schemas.openxmlformats.org/officeDocument/2006/relationships/hyperlink" Target="consultantplus://offline/ref=6DAAB4ACC6AD5CABE2A36B77C33F03F46D732B82635AB2F56A91E7951B019A172059AA6DA649FCFAlFvBJ" TargetMode="External"/><Relationship Id="rId3" Type="http://schemas.openxmlformats.org/officeDocument/2006/relationships/settings" Target="settings.xml"/><Relationship Id="rId21" Type="http://schemas.openxmlformats.org/officeDocument/2006/relationships/hyperlink" Target="consultantplus://offline/ref=6DAAB4ACC6AD5CABE2A36B77C33F03F46D7A25876154B2F56A91E7951B019A172059AA6FA1l4vEJ" TargetMode="External"/><Relationship Id="rId34" Type="http://schemas.openxmlformats.org/officeDocument/2006/relationships/hyperlink" Target="consultantplus://offline/ref=6DAAB4ACC6AD5CABE2A36B77C33F03F46D732B82635AB2F56A91E7951B019A172059AA6DA649F6FElFvDJ" TargetMode="External"/><Relationship Id="rId42" Type="http://schemas.openxmlformats.org/officeDocument/2006/relationships/hyperlink" Target="consultantplus://offline/ref=6DAAB4ACC6AD5CABE2A36B77C33F03F46E7520816553B2F56A91E7951B019A172059AA6DA648FFFBlFvDJ" TargetMode="External"/><Relationship Id="rId47" Type="http://schemas.openxmlformats.org/officeDocument/2006/relationships/hyperlink" Target="consultantplus://offline/ref=6DAAB4ACC6AD5CABE2A36B77C33F03F46D7A25876154B2F56A91E7951B019A172059AAl6vFJ" TargetMode="External"/><Relationship Id="rId50" Type="http://schemas.openxmlformats.org/officeDocument/2006/relationships/hyperlink" Target="consultantplus://offline/ref=6DAAB4ACC6AD5CABE2A37577C4575DF86C797D8F6751B8A132C0E1C244519C4260l1v9J" TargetMode="External"/><Relationship Id="rId7" Type="http://schemas.openxmlformats.org/officeDocument/2006/relationships/hyperlink" Target="consultantplus://offline/ref=6DAAB4ACC6AD5CABE2A37577C4575DF86C797D8F6751B8A132C0E1C244519C4260l1v9J" TargetMode="External"/><Relationship Id="rId12" Type="http://schemas.openxmlformats.org/officeDocument/2006/relationships/hyperlink" Target="consultantplus://offline/ref=6DAAB4ACC6AD5CABE2A36B77C33F03F46D732B82635AB2F56A91E7951B019A172059AA6DA649F6FElFvDJ" TargetMode="External"/><Relationship Id="rId17" Type="http://schemas.openxmlformats.org/officeDocument/2006/relationships/hyperlink" Target="consultantplus://offline/ref=6DAAB4ACC6AD5CABE2A36B77C33F03F46D7A25876154B2F56A91E7951B019A172059AA6DA648FBFBlFvAJ" TargetMode="External"/><Relationship Id="rId25" Type="http://schemas.openxmlformats.org/officeDocument/2006/relationships/hyperlink" Target="consultantplus://offline/ref=6DAAB4ACC6AD5CABE2A36B77C33F03F46E7520816553B2F56A91E7951Bl0v1J" TargetMode="External"/><Relationship Id="rId33" Type="http://schemas.openxmlformats.org/officeDocument/2006/relationships/hyperlink" Target="consultantplus://offline/ref=6DAAB4ACC6AD5CABE2A36B77C33F03F46D732B8A6355B2F56A91E7951B019A172059AA6DA648FEFDlFv3J" TargetMode="External"/><Relationship Id="rId38" Type="http://schemas.openxmlformats.org/officeDocument/2006/relationships/hyperlink" Target="consultantplus://offline/ref=6DAAB4ACC6AD5CABE2A36B77C33F03F46D732B82635AB2F56A91E7951B019A172059AA6DA649F6FElFvDJ" TargetMode="External"/><Relationship Id="rId46" Type="http://schemas.openxmlformats.org/officeDocument/2006/relationships/hyperlink" Target="consultantplus://offline/ref=6DAAB4ACC6AD5CABE2A36B77C33F03F46D7A25876154B2F56A91E7951B019A172059AA6DA640lFvBJ" TargetMode="External"/><Relationship Id="rId2" Type="http://schemas.microsoft.com/office/2007/relationships/stylesWithEffects" Target="stylesWithEffects.xml"/><Relationship Id="rId16" Type="http://schemas.openxmlformats.org/officeDocument/2006/relationships/hyperlink" Target="consultantplus://offline/ref=6DAAB4ACC6AD5CABE2A36B77C33F03F46D7A25876154B2F56A91E7951B019A172059AA6DA649FDFFlFvCJ" TargetMode="External"/><Relationship Id="rId20" Type="http://schemas.openxmlformats.org/officeDocument/2006/relationships/hyperlink" Target="consultantplus://offline/ref=6DAAB4ACC6AD5CABE2A36B77C33F03F46D7A25876154B2F56A91E7951B019A172059AA6FA1l4vAJ" TargetMode="External"/><Relationship Id="rId29" Type="http://schemas.openxmlformats.org/officeDocument/2006/relationships/hyperlink" Target="consultantplus://offline/ref=6DAAB4ACC6AD5CABE2A36B77C33F03F46D732B82635AB2F56A91E7951B019A172059AA6DA649FAF8lFvAJ" TargetMode="External"/><Relationship Id="rId41" Type="http://schemas.openxmlformats.org/officeDocument/2006/relationships/hyperlink" Target="consultantplus://offline/ref=6DAAB4ACC6AD5CABE2A36B77C33F03F46E7520816553B2F56A91E7951B019A172059AA6DA648FFFBlFvCJ" TargetMode="External"/><Relationship Id="rId1" Type="http://schemas.openxmlformats.org/officeDocument/2006/relationships/styles" Target="styles.xml"/><Relationship Id="rId6" Type="http://schemas.openxmlformats.org/officeDocument/2006/relationships/hyperlink" Target="consultantplus://offline/ref=6DAAB4ACC6AD5CABE2A36B77C33F03F46D7A25876154B2F56A91E7951B019A172059AA6FA1l4vEJ" TargetMode="External"/><Relationship Id="rId11" Type="http://schemas.openxmlformats.org/officeDocument/2006/relationships/hyperlink" Target="consultantplus://offline/ref=6DAAB4ACC6AD5CABE2A36B77C33F03F46D732B82635AB2F56A91E7951B019A172059AA6DA649F6FElFvDJ" TargetMode="External"/><Relationship Id="rId24" Type="http://schemas.openxmlformats.org/officeDocument/2006/relationships/hyperlink" Target="consultantplus://offline/ref=6DAAB4ACC6AD5CABE2A36B77C33F03F46D732B82635AB2F56A91E7951B019A172059AA6DA649FBF0lFv2J" TargetMode="External"/><Relationship Id="rId32" Type="http://schemas.openxmlformats.org/officeDocument/2006/relationships/hyperlink" Target="consultantplus://offline/ref=6DAAB4ACC6AD5CABE2A36B77C33F03F46D732B82635AB2F56A91E7951B019A172059AA6DA649F6FElFvDJ" TargetMode="External"/><Relationship Id="rId37" Type="http://schemas.openxmlformats.org/officeDocument/2006/relationships/hyperlink" Target="consultantplus://offline/ref=6DAAB4ACC6AD5CABE2A36B77C33F03F46D732B82635AB2F56A91E7951B019A172059AA6DA649FCFAlFvAJ" TargetMode="External"/><Relationship Id="rId40" Type="http://schemas.openxmlformats.org/officeDocument/2006/relationships/hyperlink" Target="consultantplus://offline/ref=6DAAB4ACC6AD5CABE2A36B77C33F03F46D732B82635AB2F56A91E7951Bl0v1J" TargetMode="External"/><Relationship Id="rId45" Type="http://schemas.openxmlformats.org/officeDocument/2006/relationships/hyperlink" Target="consultantplus://offline/ref=6DAAB4ACC6AD5CABE2A37577C4575DF86C797D8F6751B8A132C0E1C244519C4260l1v9J" TargetMode="External"/><Relationship Id="rId5" Type="http://schemas.openxmlformats.org/officeDocument/2006/relationships/hyperlink" Target="consultantplus://offline/ref=6DAAB4ACC6AD5CABE2A37577C4575DF86C797D8F6751B8A132C0E1C244519C4260l1v9J" TargetMode="External"/><Relationship Id="rId15" Type="http://schemas.openxmlformats.org/officeDocument/2006/relationships/hyperlink" Target="consultantplus://offline/ref=6DAAB4ACC6AD5CABE2A36B77C33F03F46D7A25876154B2F56A91E7951B019A172059AA6DA648FCFElFvFJ" TargetMode="External"/><Relationship Id="rId23" Type="http://schemas.openxmlformats.org/officeDocument/2006/relationships/hyperlink" Target="consultantplus://offline/ref=6DAAB4ACC6AD5CABE2A36B77C33F03F46D732B82635AB2F56A91E7951B019A172059AA6DA649FBF0lFv3J" TargetMode="External"/><Relationship Id="rId28" Type="http://schemas.openxmlformats.org/officeDocument/2006/relationships/hyperlink" Target="consultantplus://offline/ref=6DAAB4ACC6AD5CABE2A36B77C33F03F46E7520816553B2F56A91E7951B019A172059AA6DA648FFFBlFv8J" TargetMode="External"/><Relationship Id="rId36" Type="http://schemas.openxmlformats.org/officeDocument/2006/relationships/hyperlink" Target="consultantplus://offline/ref=6DAAB4ACC6AD5CABE2A36B77C33F03F46D732B82635AB2F56A91E7951B019A172059AA6DA649FCF9lFv3J" TargetMode="External"/><Relationship Id="rId49" Type="http://schemas.openxmlformats.org/officeDocument/2006/relationships/hyperlink" Target="consultantplus://offline/ref=6DAAB4ACC6AD5CABE2A36B77C33F03F46D7A25876154B2F56A91E7951B019A172059AA6DA649F7F1lFv2J" TargetMode="External"/><Relationship Id="rId10" Type="http://schemas.openxmlformats.org/officeDocument/2006/relationships/hyperlink" Target="consultantplus://offline/ref=6DAAB4ACC6AD5CABE2A36B77C33F03F46D7A25876154B2F56A91E7951B019A172059AA6DA649F7FElFv3J" TargetMode="External"/><Relationship Id="rId19" Type="http://schemas.openxmlformats.org/officeDocument/2006/relationships/hyperlink" Target="consultantplus://offline/ref=6DAAB4ACC6AD5CABE2A36B77C33F03F46D7A25876154B2F56A91E7951B019A172059AA6DA649FDFDlFv9J" TargetMode="External"/><Relationship Id="rId31" Type="http://schemas.openxmlformats.org/officeDocument/2006/relationships/hyperlink" Target="consultantplus://offline/ref=6DAAB4ACC6AD5CABE2A36B77C33F03F46D732B82635AB2F56A91E7951B019A172059AA6DA649F8F0lFvEJ" TargetMode="External"/><Relationship Id="rId44" Type="http://schemas.openxmlformats.org/officeDocument/2006/relationships/hyperlink" Target="consultantplus://offline/ref=6DAAB4ACC6AD5CABE2A36664D63F03F46B7B23826255B2F56A91E7951Bl0v1J"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DAAB4ACC6AD5CABE2A37577C4575DF86C797D8F6751B8A132C0E1C244519C4260l1v9J" TargetMode="External"/><Relationship Id="rId14" Type="http://schemas.openxmlformats.org/officeDocument/2006/relationships/hyperlink" Target="consultantplus://offline/ref=6DAAB4ACC6AD5CABE2A36B77C33F03F46D732B82635AB2F56A91E7951Bl0v1J" TargetMode="External"/><Relationship Id="rId22" Type="http://schemas.openxmlformats.org/officeDocument/2006/relationships/hyperlink" Target="consultantplus://offline/ref=6DAAB4ACC6AD5CABE2A36B77C33F03F46D732B82635AB2F56A91E7951B019A172059AA6DA648FFF8lFvAJ" TargetMode="External"/><Relationship Id="rId27" Type="http://schemas.openxmlformats.org/officeDocument/2006/relationships/hyperlink" Target="consultantplus://offline/ref=6DAAB4ACC6AD5CABE2A36B77C33F03F4687320876D59EFFF62C8EB97l1vCJ" TargetMode="External"/><Relationship Id="rId30" Type="http://schemas.openxmlformats.org/officeDocument/2006/relationships/hyperlink" Target="consultantplus://offline/ref=6DAAB4ACC6AD5CABE2A36B77C33F03F46D7327876055B2F56A91E7951Bl0v1J" TargetMode="External"/><Relationship Id="rId35" Type="http://schemas.openxmlformats.org/officeDocument/2006/relationships/hyperlink" Target="consultantplus://offline/ref=6DAAB4ACC6AD5CABE2A36B77C33F03F46D732B82635AB2F56A91E7951B019A172059AA6DA649F6FElFvDJ" TargetMode="External"/><Relationship Id="rId43" Type="http://schemas.openxmlformats.org/officeDocument/2006/relationships/hyperlink" Target="consultantplus://offline/ref=6DAAB4ACC6AD5CABE2A36B77C33F03F46D7A25876154B2F56A91E7951B019A172059AA6FA0l4vEJ" TargetMode="External"/><Relationship Id="rId48" Type="http://schemas.openxmlformats.org/officeDocument/2006/relationships/hyperlink" Target="consultantplus://offline/ref=6DAAB4ACC6AD5CABE2A36B77C33F03F46D7A25876154B2F56A91E7951B019A172059AA6DA649F7F1lFv8J" TargetMode="External"/><Relationship Id="rId8" Type="http://schemas.openxmlformats.org/officeDocument/2006/relationships/hyperlink" Target="consultantplus://offline/ref=6DAAB4ACC6AD5CABE2A37577C4575DF86C797D8F6751B8A132C0E1C244519C4260l1v9J"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3103</Words>
  <Characters>17688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Булатова Алия Рамилевна</dc:creator>
  <cp:lastModifiedBy>Булатова Алия Рамилевна</cp:lastModifiedBy>
  <cp:revision>1</cp:revision>
  <dcterms:created xsi:type="dcterms:W3CDTF">2018-03-16T09:47:00Z</dcterms:created>
  <dcterms:modified xsi:type="dcterms:W3CDTF">2018-03-16T09:48:00Z</dcterms:modified>
</cp:coreProperties>
</file>