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93" w:rsidRDefault="00323293">
      <w:pPr>
        <w:pStyle w:val="ConsPlusTitle"/>
        <w:jc w:val="center"/>
      </w:pPr>
      <w:bookmarkStart w:id="0" w:name="_GoBack"/>
      <w:bookmarkEnd w:id="0"/>
      <w:r>
        <w:t xml:space="preserve">АРБИТРАЖНЫЙ СУД </w:t>
      </w:r>
      <w:proofErr w:type="gramStart"/>
      <w:r>
        <w:t>ВОСТОЧНО-СИБИРСКОГО</w:t>
      </w:r>
      <w:proofErr w:type="gramEnd"/>
      <w:r>
        <w:t xml:space="preserve"> ОКРУГА</w:t>
      </w:r>
    </w:p>
    <w:p w:rsidR="00323293" w:rsidRDefault="00323293">
      <w:pPr>
        <w:pStyle w:val="ConsPlusTitle"/>
        <w:jc w:val="center"/>
      </w:pPr>
    </w:p>
    <w:p w:rsidR="00323293" w:rsidRDefault="00323293">
      <w:pPr>
        <w:pStyle w:val="ConsPlusTitle"/>
        <w:jc w:val="center"/>
      </w:pPr>
      <w:r>
        <w:t>ПОСТАНОВЛЕНИЕ</w:t>
      </w:r>
    </w:p>
    <w:p w:rsidR="00323293" w:rsidRDefault="00323293">
      <w:pPr>
        <w:pStyle w:val="ConsPlusTitle"/>
        <w:jc w:val="center"/>
      </w:pPr>
      <w:r>
        <w:t>от 7 февраля 2018 г. по делу N А33-771/2017</w:t>
      </w:r>
    </w:p>
    <w:p w:rsidR="00323293" w:rsidRDefault="00323293">
      <w:pPr>
        <w:pStyle w:val="ConsPlusNormal"/>
        <w:ind w:firstLine="540"/>
        <w:jc w:val="both"/>
      </w:pPr>
    </w:p>
    <w:p w:rsidR="00323293" w:rsidRDefault="00323293">
      <w:pPr>
        <w:pStyle w:val="ConsPlusNormal"/>
        <w:ind w:firstLine="540"/>
        <w:jc w:val="both"/>
      </w:pPr>
      <w:r>
        <w:t>Резолютивная часть постановления объявлена 06 февраля 2018 года.</w:t>
      </w:r>
    </w:p>
    <w:p w:rsidR="00323293" w:rsidRDefault="00323293">
      <w:pPr>
        <w:pStyle w:val="ConsPlusNormal"/>
        <w:spacing w:before="220"/>
        <w:ind w:firstLine="540"/>
        <w:jc w:val="both"/>
      </w:pPr>
      <w:r>
        <w:t>Полный текст постановления изготовлен 07 февраля 2018 года.</w:t>
      </w:r>
    </w:p>
    <w:p w:rsidR="00323293" w:rsidRDefault="00323293">
      <w:pPr>
        <w:pStyle w:val="ConsPlusNormal"/>
        <w:spacing w:before="220"/>
        <w:ind w:firstLine="540"/>
        <w:jc w:val="both"/>
      </w:pPr>
      <w:r>
        <w:t>Арбитражный суд Восточно-Сибирского округа в составе:</w:t>
      </w:r>
    </w:p>
    <w:p w:rsidR="00323293" w:rsidRDefault="00323293">
      <w:pPr>
        <w:pStyle w:val="ConsPlusNormal"/>
        <w:spacing w:before="220"/>
        <w:ind w:firstLine="540"/>
        <w:jc w:val="both"/>
      </w:pPr>
      <w:r>
        <w:t>председательствующего Барской А.Л.,</w:t>
      </w:r>
    </w:p>
    <w:p w:rsidR="00323293" w:rsidRDefault="00323293">
      <w:pPr>
        <w:pStyle w:val="ConsPlusNormal"/>
        <w:spacing w:before="220"/>
        <w:ind w:firstLine="540"/>
        <w:jc w:val="both"/>
      </w:pPr>
      <w:r>
        <w:t>судей: Бурковой О.Н., Первушиной М.А.,</w:t>
      </w:r>
    </w:p>
    <w:p w:rsidR="00323293" w:rsidRDefault="00323293">
      <w:pPr>
        <w:pStyle w:val="ConsPlusNormal"/>
        <w:spacing w:before="220"/>
        <w:ind w:firstLine="540"/>
        <w:jc w:val="both"/>
      </w:pPr>
      <w:proofErr w:type="gramStart"/>
      <w:r>
        <w:t>рассмотрев в судебном заседании кассационную жалобу общества с ограниченной ответственностью "</w:t>
      </w:r>
      <w:proofErr w:type="spellStart"/>
      <w:r>
        <w:t>Промстрой</w:t>
      </w:r>
      <w:proofErr w:type="spellEnd"/>
      <w:r>
        <w:t xml:space="preserve">" на </w:t>
      </w:r>
      <w:hyperlink r:id="rId5" w:history="1">
        <w:r>
          <w:rPr>
            <w:color w:val="0000FF"/>
          </w:rPr>
          <w:t>постановление</w:t>
        </w:r>
      </w:hyperlink>
      <w:r>
        <w:t xml:space="preserve"> Третьего арбитражного апелляционного суда от 02 октября 2017 года по делу N А33-771/2017 Арбитражного суда Красноярского края (суд апелляционной инстанции:</w:t>
      </w:r>
      <w:proofErr w:type="gramEnd"/>
      <w:r>
        <w:t xml:space="preserve"> </w:t>
      </w:r>
      <w:proofErr w:type="spellStart"/>
      <w:r>
        <w:t>Бутина</w:t>
      </w:r>
      <w:proofErr w:type="spellEnd"/>
      <w:r>
        <w:t xml:space="preserve"> И.Н., </w:t>
      </w:r>
      <w:proofErr w:type="spellStart"/>
      <w:r>
        <w:t>Белан</w:t>
      </w:r>
      <w:proofErr w:type="spellEnd"/>
      <w:r>
        <w:t xml:space="preserve"> Н.Н., Петровская О.В.),</w:t>
      </w:r>
    </w:p>
    <w:p w:rsidR="00323293" w:rsidRDefault="00323293">
      <w:pPr>
        <w:pStyle w:val="ConsPlusNormal"/>
        <w:jc w:val="center"/>
      </w:pPr>
    </w:p>
    <w:p w:rsidR="00323293" w:rsidRDefault="00323293">
      <w:pPr>
        <w:pStyle w:val="ConsPlusNormal"/>
        <w:jc w:val="center"/>
      </w:pPr>
      <w:r>
        <w:t>установил:</w:t>
      </w:r>
    </w:p>
    <w:p w:rsidR="00323293" w:rsidRDefault="00323293">
      <w:pPr>
        <w:pStyle w:val="ConsPlusNormal"/>
        <w:jc w:val="center"/>
      </w:pPr>
    </w:p>
    <w:p w:rsidR="00323293" w:rsidRDefault="00323293">
      <w:pPr>
        <w:pStyle w:val="ConsPlusNormal"/>
        <w:ind w:firstLine="540"/>
        <w:jc w:val="both"/>
      </w:pPr>
      <w:proofErr w:type="gramStart"/>
      <w:r>
        <w:t>общество с ограниченной ответственностью "</w:t>
      </w:r>
      <w:proofErr w:type="spellStart"/>
      <w:r>
        <w:t>Промстрой</w:t>
      </w:r>
      <w:proofErr w:type="spellEnd"/>
      <w:r>
        <w:t>" (ОГРН 1122468024887, ИНН 2466250835, далее - ООО "</w:t>
      </w:r>
      <w:proofErr w:type="spellStart"/>
      <w:r>
        <w:t>Промстрой</w:t>
      </w:r>
      <w:proofErr w:type="spellEnd"/>
      <w:r>
        <w:t xml:space="preserve">", истец) обратилось в Арбитражный суд Красноярского края с иском, уточненным в порядке </w:t>
      </w:r>
      <w:hyperlink r:id="rId6" w:history="1">
        <w:r>
          <w:rPr>
            <w:color w:val="0000FF"/>
          </w:rPr>
          <w:t>статьи 49</w:t>
        </w:r>
      </w:hyperlink>
      <w:r>
        <w:t xml:space="preserve"> Арбитражного процессуального кодекса Российской Федерации, к краевому государственному бюджетному учреждению здравоохранения "Красноярский краевой центр охраны материнства и детства N 2" (ОГРН 1162468075472, ИНН 2443047354, далее - КГБУЗ "Красноярский краевой центр охраны материнства и детства N</w:t>
      </w:r>
      <w:proofErr w:type="gramEnd"/>
      <w:r>
        <w:t xml:space="preserve"> </w:t>
      </w:r>
      <w:proofErr w:type="gramStart"/>
      <w:r>
        <w:t>2", учреждение, ответчик) о взыскании неустойки за просрочку исполнения обязательств по контракту в сумме 67 486 рублей 28 копеек, судебных расходов на оплату услуг представителя за участие в судебном заседании в сумме 20 000 рублей.</w:t>
      </w:r>
      <w:proofErr w:type="gramEnd"/>
    </w:p>
    <w:p w:rsidR="00323293" w:rsidRDefault="00323293">
      <w:pPr>
        <w:pStyle w:val="ConsPlusNormal"/>
        <w:spacing w:before="220"/>
        <w:ind w:firstLine="540"/>
        <w:jc w:val="both"/>
      </w:pPr>
      <w:r>
        <w:t>Решением Арбитражного суда Красноярского края от 19 июля 2017 года исковые требования удовлетворены частично: с КГБУЗ "Красноярский краевой центр охраны материнства и детства N 2" в польз</w:t>
      </w:r>
      <w:proofErr w:type="gramStart"/>
      <w:r>
        <w:t>у ООО</w:t>
      </w:r>
      <w:proofErr w:type="gramEnd"/>
      <w:r>
        <w:t xml:space="preserve"> "</w:t>
      </w:r>
      <w:proofErr w:type="spellStart"/>
      <w:r>
        <w:t>Промстрой</w:t>
      </w:r>
      <w:proofErr w:type="spellEnd"/>
      <w:r>
        <w:t>" взыскано 62 295 рублей 04 копейки пени. В удовлетворении требований в остальной части отказано.</w:t>
      </w:r>
    </w:p>
    <w:p w:rsidR="00323293" w:rsidRDefault="00323293">
      <w:pPr>
        <w:pStyle w:val="ConsPlusNormal"/>
        <w:spacing w:before="220"/>
        <w:ind w:firstLine="540"/>
        <w:jc w:val="both"/>
      </w:pPr>
      <w:hyperlink r:id="rId7" w:history="1">
        <w:r>
          <w:rPr>
            <w:color w:val="0000FF"/>
          </w:rPr>
          <w:t>Постановлением</w:t>
        </w:r>
      </w:hyperlink>
      <w:r>
        <w:t xml:space="preserve"> Третьего арбитражного апелляционного суда от 02 октября 2017 года решение суда первой инстанции отменено, принят новый </w:t>
      </w:r>
      <w:hyperlink r:id="rId8" w:history="1">
        <w:r>
          <w:rPr>
            <w:color w:val="0000FF"/>
          </w:rPr>
          <w:t>судебный акт</w:t>
        </w:r>
      </w:hyperlink>
      <w:r>
        <w:t>, которым в иске отказано.</w:t>
      </w:r>
    </w:p>
    <w:p w:rsidR="00323293" w:rsidRDefault="00323293">
      <w:pPr>
        <w:pStyle w:val="ConsPlusNormal"/>
        <w:spacing w:before="220"/>
        <w:ind w:firstLine="540"/>
        <w:jc w:val="both"/>
      </w:pPr>
      <w:r>
        <w:t xml:space="preserve">Не согласившись с </w:t>
      </w:r>
      <w:hyperlink r:id="rId9" w:history="1">
        <w:r>
          <w:rPr>
            <w:color w:val="0000FF"/>
          </w:rPr>
          <w:t>постановлением</w:t>
        </w:r>
      </w:hyperlink>
      <w:r>
        <w:t xml:space="preserve"> суда апелляционной инстанции, ООО "</w:t>
      </w:r>
      <w:proofErr w:type="spellStart"/>
      <w:r>
        <w:t>Промстрой</w:t>
      </w:r>
      <w:proofErr w:type="spellEnd"/>
      <w:r>
        <w:t>" обратилось в Арбитражный суд Восточно-Сибирского округа с кассационной жалобой, в которой просит его отменить.</w:t>
      </w:r>
    </w:p>
    <w:p w:rsidR="00323293" w:rsidRDefault="00323293">
      <w:pPr>
        <w:pStyle w:val="ConsPlusNormal"/>
        <w:spacing w:before="220"/>
        <w:ind w:firstLine="540"/>
        <w:jc w:val="both"/>
      </w:pPr>
      <w:r>
        <w:t>Заявитель жалобы указывает, что включение в контракт условия об освобождении заказчика от ответственности за просрочку оплаты выполненных работ ввиду недофинансирования государственного заказчика - учреждения само по себе не освобождает последнего от уплаты законной неустойки.</w:t>
      </w:r>
    </w:p>
    <w:p w:rsidR="00323293" w:rsidRDefault="00323293">
      <w:pPr>
        <w:pStyle w:val="ConsPlusNormal"/>
        <w:spacing w:before="220"/>
        <w:ind w:firstLine="540"/>
        <w:jc w:val="both"/>
      </w:pPr>
      <w:r>
        <w:t xml:space="preserve">Отзыв на кассационную жалобу, поступивший от КГБУЗ "Красноярский краевой центр охраны материнства и детства N 2", не принимается судом кассационной инстанции во внимание в связи с несоблюдением учреждением требований </w:t>
      </w:r>
      <w:hyperlink r:id="rId10" w:history="1">
        <w:r>
          <w:rPr>
            <w:color w:val="0000FF"/>
          </w:rPr>
          <w:t>абзаца 2 части 1 статьи 279</w:t>
        </w:r>
      </w:hyperlink>
      <w:r>
        <w:t xml:space="preserve"> Арбитражного процессуального кодекса Российской Федерации.</w:t>
      </w:r>
    </w:p>
    <w:p w:rsidR="00323293" w:rsidRDefault="00323293">
      <w:pPr>
        <w:pStyle w:val="ConsPlusNormal"/>
        <w:spacing w:before="220"/>
        <w:ind w:firstLine="540"/>
        <w:jc w:val="both"/>
      </w:pPr>
      <w:proofErr w:type="gramStart"/>
      <w:r>
        <w:t xml:space="preserve">Лица, участвующие в деле, о времени и месте рассмотрения кассационной жалобы извещены надлежащим образом (информация в сети "Интернет" на общедоступном сайте </w:t>
      </w:r>
      <w:r>
        <w:lastRenderedPageBreak/>
        <w:t>Арбитражного суда Восточно-Сибирского округа - http://fasvso.arbitr.ru и в информационной системе "Картотека арбитражных дел" - http://kad.arbitr.ru), однако в судебное заседание не явились, своих представителей в Арбитражный суд Восточно-Сибирского округа не направили.</w:t>
      </w:r>
      <w:proofErr w:type="gramEnd"/>
    </w:p>
    <w:p w:rsidR="00323293" w:rsidRDefault="00323293">
      <w:pPr>
        <w:pStyle w:val="ConsPlusNormal"/>
        <w:spacing w:before="220"/>
        <w:ind w:firstLine="540"/>
        <w:jc w:val="both"/>
      </w:pPr>
      <w:r>
        <w:t xml:space="preserve">Кассационная жалоба рассматривается в порядке, установленном </w:t>
      </w:r>
      <w:hyperlink r:id="rId11" w:history="1">
        <w:r>
          <w:rPr>
            <w:color w:val="0000FF"/>
          </w:rPr>
          <w:t>главой 35</w:t>
        </w:r>
      </w:hyperlink>
      <w:r>
        <w:t xml:space="preserve"> Арбитражного процессуального кодекса Российской Федерации, в пределах, определенных </w:t>
      </w:r>
      <w:hyperlink r:id="rId12" w:history="1">
        <w:r>
          <w:rPr>
            <w:color w:val="0000FF"/>
          </w:rPr>
          <w:t>статьей 286</w:t>
        </w:r>
      </w:hyperlink>
      <w:r>
        <w:t xml:space="preserve"> этого же Кодекса.</w:t>
      </w:r>
    </w:p>
    <w:p w:rsidR="00323293" w:rsidRDefault="00323293">
      <w:pPr>
        <w:pStyle w:val="ConsPlusNormal"/>
        <w:spacing w:before="220"/>
        <w:ind w:firstLine="540"/>
        <w:jc w:val="both"/>
      </w:pPr>
      <w:r>
        <w:t xml:space="preserve">Исследовав материалы дела, рассмотрев доводы кассационной жалобы, проверив правильность применения арбитражным судом норм права, а также соответствие выводов суда о применении норм права установленным им по делу обстоятельствам и имеющимся в деле доказательствам, Арбитражный суд Восточно-Сибирского округа приходит </w:t>
      </w:r>
      <w:proofErr w:type="gramStart"/>
      <w:r>
        <w:t>к</w:t>
      </w:r>
      <w:proofErr w:type="gramEnd"/>
      <w:r>
        <w:t xml:space="preserve"> </w:t>
      </w:r>
      <w:proofErr w:type="gramStart"/>
      <w:r>
        <w:t>следующим</w:t>
      </w:r>
      <w:proofErr w:type="gramEnd"/>
      <w:r>
        <w:t xml:space="preserve"> выводам.</w:t>
      </w:r>
    </w:p>
    <w:p w:rsidR="00323293" w:rsidRDefault="00323293">
      <w:pPr>
        <w:pStyle w:val="ConsPlusNormal"/>
        <w:spacing w:before="220"/>
        <w:ind w:firstLine="540"/>
        <w:jc w:val="both"/>
      </w:pPr>
      <w:r>
        <w:t>Как следует из материалов дела и установлено судами, межд</w:t>
      </w:r>
      <w:proofErr w:type="gramStart"/>
      <w:r>
        <w:t>у ООО</w:t>
      </w:r>
      <w:proofErr w:type="gramEnd"/>
      <w:r>
        <w:t xml:space="preserve"> "</w:t>
      </w:r>
      <w:proofErr w:type="spellStart"/>
      <w:r>
        <w:t>Промстрой</w:t>
      </w:r>
      <w:proofErr w:type="spellEnd"/>
      <w:r>
        <w:t>" (подрядчик) и КГБУЗ "</w:t>
      </w:r>
      <w:proofErr w:type="spellStart"/>
      <w:r>
        <w:t>Ачинская</w:t>
      </w:r>
      <w:proofErr w:type="spellEnd"/>
      <w:r>
        <w:t xml:space="preserve"> межрайонная детская больница" (заказчик) заключен контракт от 30.11.2015 N 2015.443141, по условиям которого подрядчик принял на себя обязательство выполнить капитальный ремонт помещений заказчика. </w:t>
      </w:r>
      <w:proofErr w:type="gramStart"/>
      <w:r>
        <w:t>Объем и содержание работ определяются в соответствии с ведомостью объемов работ и локальным сметным расчетом (приложение N 1, 2), являющимися неотъемлемой частью контракта.</w:t>
      </w:r>
      <w:proofErr w:type="gramEnd"/>
      <w:r>
        <w:t xml:space="preserve"> Работы выполняются в действующем здании детской больницы с обеспечением условий оказания медицинской помощи (пункт 1.1 контракта).</w:t>
      </w:r>
    </w:p>
    <w:p w:rsidR="00323293" w:rsidRDefault="00323293">
      <w:pPr>
        <w:pStyle w:val="ConsPlusNormal"/>
        <w:spacing w:before="220"/>
        <w:ind w:firstLine="540"/>
        <w:jc w:val="both"/>
      </w:pPr>
      <w:r>
        <w:t>Согласно пунктам 2.1, 2.3 цена контракта является твердой и определяется на весь срок его исполнения и составляет 11 633 887 рублей 17 копеек.</w:t>
      </w:r>
    </w:p>
    <w:p w:rsidR="00323293" w:rsidRDefault="00323293">
      <w:pPr>
        <w:pStyle w:val="ConsPlusNormal"/>
        <w:spacing w:before="220"/>
        <w:ind w:firstLine="540"/>
        <w:jc w:val="both"/>
      </w:pPr>
      <w:r>
        <w:t>Пунктом 3.1 предусмотрены сроки выполнения работ по контракту: начало работ - с момента заключения контракта, окончание работ - 50 календарных дней с момента заключения контракта.</w:t>
      </w:r>
    </w:p>
    <w:p w:rsidR="00323293" w:rsidRDefault="00323293">
      <w:pPr>
        <w:pStyle w:val="ConsPlusNormal"/>
        <w:spacing w:before="220"/>
        <w:ind w:firstLine="540"/>
        <w:jc w:val="both"/>
      </w:pPr>
      <w:r>
        <w:t>В соответствии с пунктом 3.2 контракта подрядчик имеет право выполнить работы досрочно.</w:t>
      </w:r>
    </w:p>
    <w:p w:rsidR="00323293" w:rsidRDefault="00323293">
      <w:pPr>
        <w:pStyle w:val="ConsPlusNormal"/>
        <w:spacing w:before="220"/>
        <w:ind w:firstLine="540"/>
        <w:jc w:val="both"/>
      </w:pPr>
      <w:r>
        <w:t>В силу пункта 5.6 контракта приемка работ производится в течение 5 рабочих дней с момента извещения заказчика о готовности с оформлением и подписанием документов по приему-сдаче выполненных работ либо актов об устранении дефектов с указанием даты повторной приемки. Основанием для оплаты является акт приема-сдачи выполненных по настоящему контракту работ, подписанный обеими сторонами.</w:t>
      </w:r>
    </w:p>
    <w:p w:rsidR="00323293" w:rsidRDefault="00323293">
      <w:pPr>
        <w:pStyle w:val="ConsPlusNormal"/>
        <w:spacing w:before="220"/>
        <w:ind w:firstLine="540"/>
        <w:jc w:val="both"/>
      </w:pPr>
      <w:r>
        <w:t>Оплата в соответствии с пунктом 6.2 контракта производится в течение 30 дней с момента принятия выполненных работ заказчиком (подписания акта выполненных работ) путем перечисления денежных средств на счет подрядчика (пункт 6.1).</w:t>
      </w:r>
    </w:p>
    <w:p w:rsidR="00323293" w:rsidRDefault="00323293">
      <w:pPr>
        <w:pStyle w:val="ConsPlusNormal"/>
        <w:spacing w:before="220"/>
        <w:ind w:firstLine="540"/>
        <w:jc w:val="both"/>
      </w:pPr>
      <w:r>
        <w:t>Пунктом 8.6 установлено, что в случае нарушения заказчиком сроков оплаты, установленных контрактом, заказчик уплачивает подрядчику пени. Пеня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в размере 1/300 действующей на дату уплаты пеней ставки рефинансирования Центрального банка Российской Федерации от не уплаченной в срок суммы.</w:t>
      </w:r>
    </w:p>
    <w:p w:rsidR="00323293" w:rsidRDefault="00323293">
      <w:pPr>
        <w:pStyle w:val="ConsPlusNormal"/>
        <w:spacing w:before="220"/>
        <w:ind w:firstLine="540"/>
        <w:jc w:val="both"/>
      </w:pPr>
      <w:r>
        <w:t>Согласно пункту 8.13 контракта заказчик не несет ответственность за несвоевременную оплату выполненных работ, связанную с несвоевременным поступлением денежных средств из бюджета на цели, указанные в пункте 1.1 контракта.</w:t>
      </w:r>
    </w:p>
    <w:p w:rsidR="00323293" w:rsidRDefault="00323293">
      <w:pPr>
        <w:pStyle w:val="ConsPlusNormal"/>
        <w:spacing w:before="220"/>
        <w:ind w:firstLine="540"/>
        <w:jc w:val="both"/>
      </w:pPr>
      <w:r>
        <w:t>Во исполнение принятых по контракту обязательств ООО "</w:t>
      </w:r>
      <w:proofErr w:type="spellStart"/>
      <w:r>
        <w:t>Промстрой</w:t>
      </w:r>
      <w:proofErr w:type="spellEnd"/>
      <w:r>
        <w:t>" за период с 30.11.2015 по 18.01.2016 выполнило работы по капитальному ремонту помещений здания детской больницы общей стоимостью 11 633 887 рублей 17 копеек; соответствующие акты о приемке выполненных работ и справки об их стоимости подписаны обеими сторонами без замечаний.</w:t>
      </w:r>
    </w:p>
    <w:p w:rsidR="00323293" w:rsidRDefault="00323293">
      <w:pPr>
        <w:pStyle w:val="ConsPlusNormal"/>
        <w:spacing w:before="220"/>
        <w:ind w:firstLine="540"/>
        <w:jc w:val="both"/>
      </w:pPr>
      <w:r>
        <w:lastRenderedPageBreak/>
        <w:t>По платежным поручениям от 30.12.2015 N 193, N 200 учреждение произвело оплату выполненных подрядчиком в 2015 году работ в сумме 10 390 473 рублей 34 копейки.</w:t>
      </w:r>
    </w:p>
    <w:p w:rsidR="00323293" w:rsidRDefault="00323293">
      <w:pPr>
        <w:pStyle w:val="ConsPlusNormal"/>
        <w:spacing w:before="220"/>
        <w:ind w:firstLine="540"/>
        <w:jc w:val="both"/>
      </w:pPr>
      <w:r>
        <w:t>В дальнейшем, КГБУЗ "</w:t>
      </w:r>
      <w:proofErr w:type="spellStart"/>
      <w:r>
        <w:t>Ачинская</w:t>
      </w:r>
      <w:proofErr w:type="spellEnd"/>
      <w:r>
        <w:t xml:space="preserve"> межрайонная детская больница" было реорганизовано путем слияния с КГБУЗ "Красноярский краевой центр охраны материнства и детства N 2", о чем 22.06.2016 внесена соответствующая запись в Единый государственный реестр юридических лиц.</w:t>
      </w:r>
    </w:p>
    <w:p w:rsidR="00323293" w:rsidRDefault="00323293">
      <w:pPr>
        <w:pStyle w:val="ConsPlusNormal"/>
        <w:spacing w:before="220"/>
        <w:ind w:firstLine="540"/>
        <w:jc w:val="both"/>
      </w:pPr>
      <w:r>
        <w:t>Поскольку ответчик в лице правопреемника заказчика в установленные сроки не оплатил выполненные в 2016 году работы на сумму 1 243 413 рублей 83 копеек, истец направил претензию от 10.02.2016 N 16/023 с требованием погасить образовавшуюся задолженность.</w:t>
      </w:r>
    </w:p>
    <w:p w:rsidR="00323293" w:rsidRDefault="00323293">
      <w:pPr>
        <w:pStyle w:val="ConsPlusNormal"/>
        <w:spacing w:before="220"/>
        <w:ind w:firstLine="540"/>
        <w:jc w:val="both"/>
      </w:pPr>
      <w:r>
        <w:t>В ответ на указанную претензию учреждение письмом от 05.04.2016 N 01-15/455 подтвердило наличие задолженности по контракту от 30.11.2015 N 2015.443141 в сумме 1 243 413 рублей 83 копеек и пояснило, что просрочка оплаты выполненных работ вызвана отсутствием бюджетных ассигнований. Ссылаясь на поручение первого заместителя Губернатора Красноярского края - председателя Правительства Красноярского края от 22.01.2016 N 5пп, заказчик сообщил подрядчику, что финансирование учреждения на оплату обязательств по спорному контракту планируется на второе полугодие 2016 года.</w:t>
      </w:r>
    </w:p>
    <w:p w:rsidR="00323293" w:rsidRDefault="00323293">
      <w:pPr>
        <w:pStyle w:val="ConsPlusNormal"/>
        <w:spacing w:before="220"/>
        <w:ind w:firstLine="540"/>
        <w:jc w:val="both"/>
      </w:pPr>
      <w:r>
        <w:t>Платежным поручением от 03.08.2016 N 784361 учреждение произвело оплату выполненных работ по контракту в сумме 1 243 413 рублей 83 копеек.</w:t>
      </w:r>
    </w:p>
    <w:p w:rsidR="00323293" w:rsidRDefault="00323293">
      <w:pPr>
        <w:pStyle w:val="ConsPlusNormal"/>
        <w:spacing w:before="220"/>
        <w:ind w:firstLine="540"/>
        <w:jc w:val="both"/>
      </w:pPr>
      <w:r>
        <w:t>Ссылаясь на ненадлежащее исполнение ответчиком принятых на себя обязательств по оплате выполненных в рамках контракта от 30.11.2015 N 2015.443141 работ, истец обратился в арбитражный суд с настоящим иском.</w:t>
      </w:r>
    </w:p>
    <w:p w:rsidR="00323293" w:rsidRDefault="00323293">
      <w:pPr>
        <w:pStyle w:val="ConsPlusNormal"/>
        <w:spacing w:before="220"/>
        <w:ind w:firstLine="540"/>
        <w:jc w:val="both"/>
      </w:pPr>
      <w:r>
        <w:t>Суд первой инстанции, частично удовлетворяя исковые требования, исходил из их обоснованности по праву; указал, что условие пункта 8.13 контракта следует квалифицировать как заведомо невыгодное и явно обременительное для подрядчика, а, следовательно, ничтожное и не подлежащее применению.</w:t>
      </w:r>
    </w:p>
    <w:p w:rsidR="00323293" w:rsidRDefault="00323293">
      <w:pPr>
        <w:pStyle w:val="ConsPlusNormal"/>
        <w:spacing w:before="220"/>
        <w:ind w:firstLine="540"/>
        <w:jc w:val="both"/>
      </w:pPr>
      <w:r>
        <w:t>Суд апелляционной инстанции, отменяя решение суда первой инстанции, пришел к выводу об отсутствии доказательств нарушения учреждением порядка оплаты выполненных работ, предусмотренного условиями контракта.</w:t>
      </w:r>
    </w:p>
    <w:p w:rsidR="00323293" w:rsidRDefault="00323293">
      <w:pPr>
        <w:pStyle w:val="ConsPlusNormal"/>
        <w:spacing w:before="220"/>
        <w:ind w:firstLine="540"/>
        <w:jc w:val="both"/>
      </w:pPr>
      <w:r>
        <w:t xml:space="preserve">Арбитражный суд Восточно-Сибирского округа приходит к выводу об отсутствии оснований для отмены обжалуемого </w:t>
      </w:r>
      <w:hyperlink r:id="rId13" w:history="1">
        <w:r>
          <w:rPr>
            <w:color w:val="0000FF"/>
          </w:rPr>
          <w:t>судебного акта</w:t>
        </w:r>
      </w:hyperlink>
      <w:r>
        <w:t>.</w:t>
      </w:r>
    </w:p>
    <w:p w:rsidR="00323293" w:rsidRDefault="00323293">
      <w:pPr>
        <w:pStyle w:val="ConsPlusNormal"/>
        <w:spacing w:before="220"/>
        <w:ind w:firstLine="540"/>
        <w:jc w:val="both"/>
      </w:pPr>
      <w:proofErr w:type="gramStart"/>
      <w:r>
        <w:t xml:space="preserve">Как правомерно установлено судами двух инстанций, между сторонами возникли правоотношения по выполнению подрядных работ для государственных нужд, которые регулируются положениями </w:t>
      </w:r>
      <w:hyperlink r:id="rId14" w:history="1">
        <w:r>
          <w:rPr>
            <w:color w:val="0000FF"/>
          </w:rPr>
          <w:t>главы 37</w:t>
        </w:r>
      </w:hyperlink>
      <w:r>
        <w:t xml:space="preserve"> Гражданского кодекса Российской Федерации и положениями Федерального </w:t>
      </w:r>
      <w:hyperlink r:id="rId15"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w:t>
      </w:r>
      <w:proofErr w:type="gramEnd"/>
    </w:p>
    <w:p w:rsidR="00323293" w:rsidRDefault="00323293">
      <w:pPr>
        <w:pStyle w:val="ConsPlusNormal"/>
        <w:spacing w:before="220"/>
        <w:ind w:firstLine="540"/>
        <w:jc w:val="both"/>
      </w:pPr>
      <w:hyperlink r:id="rId16" w:history="1">
        <w:proofErr w:type="gramStart"/>
        <w:r>
          <w:rPr>
            <w:color w:val="0000FF"/>
          </w:rPr>
          <w:t>Пунктом 2 статьи 763</w:t>
        </w:r>
      </w:hyperlink>
      <w:r>
        <w:t xml:space="preserve"> Гражданского кодекса Российской Федерации установлено, что по государственному или муниципальному контракту на выполнение подрядных работ для государственных или муниципальных нужд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w:t>
      </w:r>
      <w:proofErr w:type="gramEnd"/>
      <w:r>
        <w:t xml:space="preserve"> их или обеспечить их оплату.</w:t>
      </w:r>
    </w:p>
    <w:p w:rsidR="00323293" w:rsidRDefault="00323293">
      <w:pPr>
        <w:pStyle w:val="ConsPlusNormal"/>
        <w:spacing w:before="220"/>
        <w:ind w:firstLine="540"/>
        <w:jc w:val="both"/>
      </w:pPr>
      <w:r>
        <w:t>В контра</w:t>
      </w:r>
      <w:proofErr w:type="gramStart"/>
      <w:r>
        <w:t>кт вкл</w:t>
      </w:r>
      <w:proofErr w:type="gramEnd"/>
      <w: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hyperlink r:id="rId17" w:history="1">
        <w:r>
          <w:rPr>
            <w:color w:val="0000FF"/>
          </w:rPr>
          <w:t>часть 4 статьи 34</w:t>
        </w:r>
      </w:hyperlink>
      <w:r>
        <w:t xml:space="preserve"> Закона N 44-ФЗ).</w:t>
      </w:r>
    </w:p>
    <w:p w:rsidR="00323293" w:rsidRDefault="00323293">
      <w:pPr>
        <w:pStyle w:val="ConsPlusNormal"/>
        <w:spacing w:before="220"/>
        <w:ind w:firstLine="540"/>
        <w:jc w:val="both"/>
      </w:pPr>
      <w:r>
        <w:lastRenderedPageBreak/>
        <w:t xml:space="preserve">В соответствии с положениями </w:t>
      </w:r>
      <w:hyperlink r:id="rId18" w:history="1">
        <w:r>
          <w:rPr>
            <w:color w:val="0000FF"/>
          </w:rPr>
          <w:t>статей 702</w:t>
        </w:r>
      </w:hyperlink>
      <w:r>
        <w:t xml:space="preserve">, </w:t>
      </w:r>
      <w:hyperlink r:id="rId19" w:history="1">
        <w:r>
          <w:rPr>
            <w:color w:val="0000FF"/>
          </w:rPr>
          <w:t>711</w:t>
        </w:r>
      </w:hyperlink>
      <w:r>
        <w:t xml:space="preserve"> и </w:t>
      </w:r>
      <w:hyperlink r:id="rId20" w:history="1">
        <w:r>
          <w:rPr>
            <w:color w:val="0000FF"/>
          </w:rPr>
          <w:t>740</w:t>
        </w:r>
      </w:hyperlink>
      <w:r>
        <w:t xml:space="preserve"> Гражданского кодекса Российской Федерации основанием для возникновения у заказчика обязательства по оплате работ является сдача подрядчиком результата этих работ.</w:t>
      </w:r>
    </w:p>
    <w:p w:rsidR="00323293" w:rsidRDefault="00323293">
      <w:pPr>
        <w:pStyle w:val="ConsPlusNormal"/>
        <w:spacing w:before="220"/>
        <w:ind w:firstLine="540"/>
        <w:jc w:val="both"/>
      </w:pPr>
      <w:r>
        <w:t xml:space="preserve">В силу </w:t>
      </w:r>
      <w:hyperlink r:id="rId21" w:history="1">
        <w:r>
          <w:rPr>
            <w:color w:val="0000FF"/>
          </w:rPr>
          <w:t>пункта 1 статьи 329</w:t>
        </w:r>
      </w:hyperlink>
      <w:r>
        <w:t xml:space="preserve"> Гражданского кодекса Российской Федерации исполнение обязательств может </w:t>
      </w:r>
      <w:proofErr w:type="gramStart"/>
      <w:r>
        <w:t>обеспечиваться</w:t>
      </w:r>
      <w:proofErr w:type="gramEnd"/>
      <w:r>
        <w:t xml:space="preserve"> в том числе неустойкой.</w:t>
      </w:r>
    </w:p>
    <w:p w:rsidR="00323293" w:rsidRDefault="00323293">
      <w:pPr>
        <w:pStyle w:val="ConsPlusNormal"/>
        <w:spacing w:before="220"/>
        <w:ind w:firstLine="540"/>
        <w:jc w:val="both"/>
      </w:pPr>
      <w:r>
        <w:t>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hyperlink r:id="rId22" w:history="1">
        <w:r>
          <w:rPr>
            <w:color w:val="0000FF"/>
          </w:rPr>
          <w:t>пункт 1 статьи 330</w:t>
        </w:r>
      </w:hyperlink>
      <w:r>
        <w:t xml:space="preserve"> Гражданского кодекса Российской Федерации).</w:t>
      </w:r>
    </w:p>
    <w:p w:rsidR="00323293" w:rsidRDefault="00323293">
      <w:pPr>
        <w:pStyle w:val="ConsPlusNormal"/>
        <w:spacing w:before="220"/>
        <w:ind w:firstLine="540"/>
        <w:jc w:val="both"/>
      </w:pPr>
      <w:r>
        <w:t xml:space="preserve">Согласно </w:t>
      </w:r>
      <w:hyperlink r:id="rId23" w:history="1">
        <w:r>
          <w:rPr>
            <w:color w:val="0000FF"/>
          </w:rPr>
          <w:t>пункту 4 статьи 421</w:t>
        </w:r>
      </w:hyperlink>
      <w:r>
        <w:t xml:space="preserve"> Гражданского кодекса Российской Федерации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24" w:history="1">
        <w:r>
          <w:rPr>
            <w:color w:val="0000FF"/>
          </w:rPr>
          <w:t>(статья 422)</w:t>
        </w:r>
      </w:hyperlink>
      <w:r>
        <w:t>.</w:t>
      </w:r>
    </w:p>
    <w:p w:rsidR="00323293" w:rsidRDefault="00323293">
      <w:pPr>
        <w:pStyle w:val="ConsPlusNormal"/>
        <w:spacing w:before="220"/>
        <w:ind w:firstLine="540"/>
        <w:jc w:val="both"/>
      </w:pPr>
      <w:proofErr w:type="gramStart"/>
      <w:r>
        <w:t xml:space="preserve">В </w:t>
      </w:r>
      <w:hyperlink r:id="rId25" w:history="1">
        <w:r>
          <w:rPr>
            <w:color w:val="0000FF"/>
          </w:rPr>
          <w:t>постановлении</w:t>
        </w:r>
      </w:hyperlink>
      <w:r>
        <w:t xml:space="preserve"> Пленума Высшего Арбитражного Суда Российской Федерации от 14.03.2014 N 16 "О свободе договора и ее пределах" разъяснено, что в случаях, если норма не содержит явно выраженного запрета на установление соглашением сторон условия договора, отличного от предусмотренного в ней, и отсутствуют критерии императивности, указанные в </w:t>
      </w:r>
      <w:hyperlink r:id="rId26" w:history="1">
        <w:r>
          <w:rPr>
            <w:color w:val="0000FF"/>
          </w:rPr>
          <w:t>пункте 3</w:t>
        </w:r>
      </w:hyperlink>
      <w:r>
        <w:t xml:space="preserve"> настоящего постановления, она должна рассматриваться как диспозитивная.</w:t>
      </w:r>
      <w:proofErr w:type="gramEnd"/>
      <w:r>
        <w:t xml:space="preserve"> В таком случае отличие условий договора от содержания данной нормы само по себе не может служить основанием для признания этого договора или отдельных его условий недействительными по </w:t>
      </w:r>
      <w:hyperlink r:id="rId27" w:history="1">
        <w:r>
          <w:rPr>
            <w:color w:val="0000FF"/>
          </w:rPr>
          <w:t>статье 168</w:t>
        </w:r>
      </w:hyperlink>
      <w:r>
        <w:t xml:space="preserve"> ГК РФ </w:t>
      </w:r>
      <w:hyperlink r:id="rId28" w:history="1">
        <w:r>
          <w:rPr>
            <w:color w:val="0000FF"/>
          </w:rPr>
          <w:t>(пункт 4)</w:t>
        </w:r>
      </w:hyperlink>
      <w:r>
        <w:t>.</w:t>
      </w:r>
    </w:p>
    <w:p w:rsidR="00323293" w:rsidRDefault="00323293">
      <w:pPr>
        <w:pStyle w:val="ConsPlusNormal"/>
        <w:spacing w:before="220"/>
        <w:ind w:firstLine="540"/>
        <w:jc w:val="both"/>
      </w:pPr>
      <w:r>
        <w:t>Факты выполнения истцом подрядных работ стоимостью 11 633 887 рублей 17 копеек по спорному контракту и последующей их оплаты ответчиком судами установлены, подтверждены материалами дела и сторонами не оспариваются.</w:t>
      </w:r>
    </w:p>
    <w:p w:rsidR="00323293" w:rsidRDefault="00323293">
      <w:pPr>
        <w:pStyle w:val="ConsPlusNormal"/>
        <w:spacing w:before="220"/>
        <w:ind w:firstLine="540"/>
        <w:jc w:val="both"/>
      </w:pPr>
      <w:r>
        <w:t>Истец обратился в арбитражный суд с требованием о взыскании неустойки за несвоевременную оплату ответчиком выполненных работ по контракту.</w:t>
      </w:r>
    </w:p>
    <w:p w:rsidR="00323293" w:rsidRDefault="00323293">
      <w:pPr>
        <w:pStyle w:val="ConsPlusNormal"/>
        <w:spacing w:before="220"/>
        <w:ind w:firstLine="540"/>
        <w:jc w:val="both"/>
      </w:pPr>
      <w:r>
        <w:t xml:space="preserve">Суд апелляционной инстанции при повторном рассмотрении настоящего дела, оценив условия пункта 8.13 контракта в порядке </w:t>
      </w:r>
      <w:hyperlink r:id="rId29" w:history="1">
        <w:r>
          <w:rPr>
            <w:color w:val="0000FF"/>
          </w:rPr>
          <w:t>статьи 431</w:t>
        </w:r>
      </w:hyperlink>
      <w:r>
        <w:t xml:space="preserve"> Гражданского кодекса Российской Федерации, пришел к правомерному выводу о том, что из содержания указанного пункта усматривается, что заказчик не несет ответственности при отсутствии бюджетного финансирования государственного бюджетного учреждения.</w:t>
      </w:r>
    </w:p>
    <w:p w:rsidR="00323293" w:rsidRDefault="00323293">
      <w:pPr>
        <w:pStyle w:val="ConsPlusNormal"/>
        <w:spacing w:before="220"/>
        <w:ind w:firstLine="540"/>
        <w:jc w:val="both"/>
      </w:pPr>
      <w:r>
        <w:t>При этом, как указано апелляционным судом, такое договорное условие подчинено принципу свободы договора (</w:t>
      </w:r>
      <w:hyperlink r:id="rId30" w:history="1">
        <w:r>
          <w:rPr>
            <w:color w:val="0000FF"/>
          </w:rPr>
          <w:t>статья 421</w:t>
        </w:r>
      </w:hyperlink>
      <w:r>
        <w:t xml:space="preserve"> Гражданского кодекса Российской Федерации), в установленном законом порядке не оспорено и не признано недействительным, </w:t>
      </w:r>
      <w:hyperlink r:id="rId31" w:history="1">
        <w:r>
          <w:rPr>
            <w:color w:val="0000FF"/>
          </w:rPr>
          <w:t>пункту 1 статьи 314</w:t>
        </w:r>
      </w:hyperlink>
      <w:r>
        <w:t xml:space="preserve"> и </w:t>
      </w:r>
      <w:hyperlink r:id="rId32" w:history="1">
        <w:r>
          <w:rPr>
            <w:color w:val="0000FF"/>
          </w:rPr>
          <w:t>пункту 1 статьи 746</w:t>
        </w:r>
      </w:hyperlink>
      <w:r>
        <w:t xml:space="preserve"> Гражданского кодекса Российской Федерации не противоречит.</w:t>
      </w:r>
    </w:p>
    <w:p w:rsidR="00323293" w:rsidRDefault="00323293">
      <w:pPr>
        <w:pStyle w:val="ConsPlusNormal"/>
        <w:spacing w:before="220"/>
        <w:ind w:firstLine="540"/>
        <w:jc w:val="both"/>
      </w:pPr>
      <w:r>
        <w:t>Кроме того, судом апелляционной инстанции правильно установлено и следует из материалов дела, что момент правонарушения (просрочка исполнения денежного обязательства) совпадает с моментом отсутствия финансирования; в рассматриваемых правоотношениях срок оплаты не зависел от наличия или отсутствия финансирования, указанные обстоятельства согласно условиям договора влияли лишь на ответственность заказчика, предусмотренную пунктом 8.6 контракта.</w:t>
      </w:r>
    </w:p>
    <w:p w:rsidR="00323293" w:rsidRDefault="00323293">
      <w:pPr>
        <w:pStyle w:val="ConsPlusNormal"/>
        <w:spacing w:before="220"/>
        <w:ind w:firstLine="540"/>
        <w:jc w:val="both"/>
      </w:pPr>
      <w:r>
        <w:t>При таких обстоятельствах, в удовлетворении исковых требований о взыскании 67 486 рублей 28 копеек неустойки отказано правомерно.</w:t>
      </w:r>
    </w:p>
    <w:p w:rsidR="00323293" w:rsidRDefault="00323293">
      <w:pPr>
        <w:pStyle w:val="ConsPlusNormal"/>
        <w:spacing w:before="220"/>
        <w:ind w:firstLine="540"/>
        <w:jc w:val="both"/>
      </w:pPr>
      <w:r>
        <w:t xml:space="preserve">Материалы дела исследованы судом апелляционной инстанции полно, всесторонне и объективно, представленным сторонами доказательствам дана надлежащая правовая оценка, изложенные в обжалуемом </w:t>
      </w:r>
      <w:hyperlink r:id="rId33" w:history="1">
        <w:r>
          <w:rPr>
            <w:color w:val="0000FF"/>
          </w:rPr>
          <w:t>судебном акте</w:t>
        </w:r>
      </w:hyperlink>
      <w:r>
        <w:t xml:space="preserve"> выводы соответствуют фактическим обстоятельствам </w:t>
      </w:r>
      <w:r>
        <w:lastRenderedPageBreak/>
        <w:t>дела и нормам права.</w:t>
      </w:r>
    </w:p>
    <w:p w:rsidR="00323293" w:rsidRDefault="00323293">
      <w:pPr>
        <w:pStyle w:val="ConsPlusNormal"/>
        <w:spacing w:before="220"/>
        <w:ind w:firstLine="540"/>
        <w:jc w:val="both"/>
      </w:pPr>
      <w:r>
        <w:t xml:space="preserve">Доводы кассационной жалобы фактически направлены на переоценку имеющихся в деле доказательств и обстоятельств, установленных арбитражным судом. Оснований для переоценки доказательств у Арбитражного суда Восточно-Сибирского округа в силу требований </w:t>
      </w:r>
      <w:hyperlink r:id="rId34" w:history="1">
        <w:r>
          <w:rPr>
            <w:color w:val="0000FF"/>
          </w:rPr>
          <w:t>статьи 286</w:t>
        </w:r>
      </w:hyperlink>
      <w:r>
        <w:t xml:space="preserve"> Арбитражного процессуального кодекса Российской Федерации не имеется.</w:t>
      </w:r>
    </w:p>
    <w:p w:rsidR="00323293" w:rsidRDefault="00323293">
      <w:pPr>
        <w:pStyle w:val="ConsPlusNormal"/>
        <w:spacing w:before="220"/>
        <w:ind w:firstLine="540"/>
        <w:jc w:val="both"/>
      </w:pPr>
      <w:r>
        <w:t xml:space="preserve">Нарушений норм процессуального права, в том числе являющихся в силу </w:t>
      </w:r>
      <w:hyperlink r:id="rId35" w:history="1">
        <w:r>
          <w:rPr>
            <w:color w:val="0000FF"/>
          </w:rPr>
          <w:t>части 4 статьи 288</w:t>
        </w:r>
      </w:hyperlink>
      <w:r>
        <w:t xml:space="preserve"> Арбитражного процессуального кодекса Российской Федерации безусловным основанием для отмены судебных актов, судом округа не установлено.</w:t>
      </w:r>
    </w:p>
    <w:p w:rsidR="00323293" w:rsidRDefault="00323293">
      <w:pPr>
        <w:pStyle w:val="ConsPlusNormal"/>
        <w:spacing w:before="220"/>
        <w:ind w:firstLine="540"/>
        <w:jc w:val="both"/>
      </w:pPr>
      <w:r>
        <w:t xml:space="preserve">По результатам рассмотрения кассационной жалобы Арбитражный суд Восточно-Сибирского округа приходит к выводу о том, что </w:t>
      </w:r>
      <w:hyperlink r:id="rId36" w:history="1">
        <w:r>
          <w:rPr>
            <w:color w:val="0000FF"/>
          </w:rPr>
          <w:t>постановление</w:t>
        </w:r>
      </w:hyperlink>
      <w:r>
        <w:t xml:space="preserve"> Третьего арбитражного апелляционного суда основано на полном и всестороннем исследовании имеющихся в деле доказательств, принято с соблюдением норм материального и процессуального права, в </w:t>
      </w:r>
      <w:proofErr w:type="gramStart"/>
      <w:r>
        <w:t>связи</w:t>
      </w:r>
      <w:proofErr w:type="gramEnd"/>
      <w:r>
        <w:t xml:space="preserve"> с чем на основании </w:t>
      </w:r>
      <w:hyperlink r:id="rId37" w:history="1">
        <w:r>
          <w:rPr>
            <w:color w:val="0000FF"/>
          </w:rPr>
          <w:t>пункта 1 части 1 статьи 287</w:t>
        </w:r>
      </w:hyperlink>
      <w:r>
        <w:t xml:space="preserve"> Арбитражного процессуального кодекса Российской Федерации подлежит оставлению без изменения.</w:t>
      </w:r>
    </w:p>
    <w:p w:rsidR="00323293" w:rsidRDefault="00323293">
      <w:pPr>
        <w:pStyle w:val="ConsPlusNormal"/>
        <w:spacing w:before="220"/>
        <w:ind w:firstLine="540"/>
        <w:jc w:val="both"/>
      </w:pPr>
      <w:r>
        <w:t xml:space="preserve">Расходы по уплате государственной пошлины за кассационное рассмотрение дела на основании </w:t>
      </w:r>
      <w:hyperlink r:id="rId38" w:history="1">
        <w:r>
          <w:rPr>
            <w:color w:val="0000FF"/>
          </w:rPr>
          <w:t>статьи 110</w:t>
        </w:r>
      </w:hyperlink>
      <w:r>
        <w:t xml:space="preserve"> Арбитражного процессуального кодекса Российской Федерации подлежат отнесению на заявителя кассационной жалобы.</w:t>
      </w:r>
    </w:p>
    <w:p w:rsidR="00323293" w:rsidRDefault="00323293">
      <w:pPr>
        <w:pStyle w:val="ConsPlusNormal"/>
        <w:spacing w:before="220"/>
        <w:ind w:firstLine="540"/>
        <w:jc w:val="both"/>
      </w:pPr>
      <w:r>
        <w:t xml:space="preserve">Руководствуясь </w:t>
      </w:r>
      <w:hyperlink r:id="rId39" w:history="1">
        <w:r>
          <w:rPr>
            <w:color w:val="0000FF"/>
          </w:rPr>
          <w:t>статьями 274</w:t>
        </w:r>
      </w:hyperlink>
      <w:r>
        <w:t xml:space="preserve">, </w:t>
      </w:r>
      <w:hyperlink r:id="rId40" w:history="1">
        <w:r>
          <w:rPr>
            <w:color w:val="0000FF"/>
          </w:rPr>
          <w:t>286</w:t>
        </w:r>
      </w:hyperlink>
      <w:r>
        <w:t xml:space="preserve"> - </w:t>
      </w:r>
      <w:hyperlink r:id="rId41" w:history="1">
        <w:r>
          <w:rPr>
            <w:color w:val="0000FF"/>
          </w:rPr>
          <w:t>289</w:t>
        </w:r>
      </w:hyperlink>
      <w:r>
        <w:t xml:space="preserve"> Арбитражного процессуального кодекса Российской Федерации, Арбитражный суд Восточно-Сибирского округа</w:t>
      </w:r>
    </w:p>
    <w:p w:rsidR="00323293" w:rsidRDefault="00323293">
      <w:pPr>
        <w:pStyle w:val="ConsPlusNormal"/>
        <w:jc w:val="center"/>
      </w:pPr>
    </w:p>
    <w:p w:rsidR="00323293" w:rsidRDefault="00323293">
      <w:pPr>
        <w:pStyle w:val="ConsPlusNormal"/>
        <w:jc w:val="center"/>
      </w:pPr>
      <w:r>
        <w:t>постановил:</w:t>
      </w:r>
    </w:p>
    <w:p w:rsidR="00323293" w:rsidRDefault="00323293">
      <w:pPr>
        <w:pStyle w:val="ConsPlusNormal"/>
        <w:jc w:val="center"/>
      </w:pPr>
    </w:p>
    <w:p w:rsidR="00323293" w:rsidRDefault="00323293">
      <w:pPr>
        <w:pStyle w:val="ConsPlusNormal"/>
        <w:ind w:firstLine="540"/>
        <w:jc w:val="both"/>
      </w:pPr>
      <w:hyperlink r:id="rId42" w:history="1">
        <w:r>
          <w:rPr>
            <w:color w:val="0000FF"/>
          </w:rPr>
          <w:t>постановление</w:t>
        </w:r>
      </w:hyperlink>
      <w:r>
        <w:t xml:space="preserve"> Третьего арбитражного апелляционного суда от 02 октября 2017 года по делу N А33-771/2017 Арбитражного суда Красноярского края оставить без изменения, кассационную жалобу - без удовлетворения.</w:t>
      </w:r>
    </w:p>
    <w:p w:rsidR="00323293" w:rsidRDefault="00323293">
      <w:pPr>
        <w:pStyle w:val="ConsPlusNormal"/>
        <w:spacing w:before="220"/>
        <w:ind w:firstLine="540"/>
        <w:jc w:val="both"/>
      </w:pPr>
      <w: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43" w:history="1">
        <w:r>
          <w:rPr>
            <w:color w:val="0000FF"/>
          </w:rPr>
          <w:t>статьей 291.1</w:t>
        </w:r>
      </w:hyperlink>
      <w:r>
        <w:t xml:space="preserve"> Арбитражного процессуального кодекса Российской Федерации.</w:t>
      </w:r>
    </w:p>
    <w:p w:rsidR="00323293" w:rsidRDefault="00323293">
      <w:pPr>
        <w:pStyle w:val="ConsPlusNormal"/>
        <w:ind w:firstLine="540"/>
        <w:jc w:val="both"/>
      </w:pPr>
    </w:p>
    <w:p w:rsidR="00323293" w:rsidRDefault="00323293">
      <w:pPr>
        <w:pStyle w:val="ConsPlusNormal"/>
        <w:jc w:val="right"/>
      </w:pPr>
      <w:r>
        <w:t>Председательствующий</w:t>
      </w:r>
    </w:p>
    <w:p w:rsidR="00323293" w:rsidRDefault="00323293">
      <w:pPr>
        <w:pStyle w:val="ConsPlusNormal"/>
        <w:jc w:val="right"/>
      </w:pPr>
      <w:r>
        <w:t>А.Л.БАРСКАЯ</w:t>
      </w:r>
    </w:p>
    <w:p w:rsidR="00323293" w:rsidRDefault="00323293">
      <w:pPr>
        <w:pStyle w:val="ConsPlusNormal"/>
        <w:jc w:val="right"/>
      </w:pPr>
    </w:p>
    <w:p w:rsidR="00323293" w:rsidRDefault="00323293">
      <w:pPr>
        <w:pStyle w:val="ConsPlusNormal"/>
        <w:jc w:val="right"/>
      </w:pPr>
      <w:r>
        <w:t>Судьи</w:t>
      </w:r>
    </w:p>
    <w:p w:rsidR="00323293" w:rsidRDefault="00323293">
      <w:pPr>
        <w:pStyle w:val="ConsPlusNormal"/>
        <w:jc w:val="right"/>
      </w:pPr>
      <w:r>
        <w:t>О.Н.БУРКОВА</w:t>
      </w:r>
    </w:p>
    <w:p w:rsidR="00323293" w:rsidRDefault="00323293">
      <w:pPr>
        <w:pStyle w:val="ConsPlusNormal"/>
        <w:jc w:val="right"/>
      </w:pPr>
      <w:r>
        <w:t>М.А.ПЕРВУШИНА</w:t>
      </w:r>
    </w:p>
    <w:p w:rsidR="00323293" w:rsidRDefault="00323293">
      <w:pPr>
        <w:pStyle w:val="ConsPlusNormal"/>
        <w:ind w:firstLine="540"/>
        <w:jc w:val="both"/>
      </w:pPr>
    </w:p>
    <w:p w:rsidR="00323293" w:rsidRDefault="00323293">
      <w:pPr>
        <w:pStyle w:val="ConsPlusNormal"/>
        <w:ind w:firstLine="540"/>
        <w:jc w:val="both"/>
      </w:pPr>
    </w:p>
    <w:p w:rsidR="00323293" w:rsidRDefault="00323293">
      <w:pPr>
        <w:pStyle w:val="ConsPlusNormal"/>
        <w:pBdr>
          <w:top w:val="single" w:sz="6" w:space="0" w:color="auto"/>
        </w:pBdr>
        <w:spacing w:before="100" w:after="100"/>
        <w:jc w:val="both"/>
        <w:rPr>
          <w:sz w:val="2"/>
          <w:szCs w:val="2"/>
        </w:rPr>
      </w:pPr>
    </w:p>
    <w:p w:rsidR="00450B88" w:rsidRDefault="00323293"/>
    <w:sectPr w:rsidR="00450B88" w:rsidSect="00823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93"/>
    <w:rsid w:val="00323293"/>
    <w:rsid w:val="00363F5B"/>
    <w:rsid w:val="007D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2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32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329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2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32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32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E4A73E9B27CA61FCCA9F624C928B075E0A79B1D7341B442B21C4D1E5CCD74BG0eCJ" TargetMode="External"/><Relationship Id="rId13" Type="http://schemas.openxmlformats.org/officeDocument/2006/relationships/hyperlink" Target="consultantplus://offline/ref=04E4A73E9B27CA61FCCA9F624C928B075E0A79B1D7341B442B21C4D1E5CCD74BG0eCJ" TargetMode="External"/><Relationship Id="rId18" Type="http://schemas.openxmlformats.org/officeDocument/2006/relationships/hyperlink" Target="consultantplus://offline/ref=04E4A73E9B27CA61FCCA81624BFAD50A5F0023B9D4341514707E9F8CB2C5DD1C4B95460EAEE8B854GAe0J" TargetMode="External"/><Relationship Id="rId26" Type="http://schemas.openxmlformats.org/officeDocument/2006/relationships/hyperlink" Target="consultantplus://offline/ref=04E4A73E9B27CA61FCCA81624BFAD50A5C0726BFD0351514707E9F8CB2C5DD1C4B95460EAEE9B857GAe6J" TargetMode="External"/><Relationship Id="rId39" Type="http://schemas.openxmlformats.org/officeDocument/2006/relationships/hyperlink" Target="consultantplus://offline/ref=04E4A73E9B27CA61FCCA81624BFAD50A5F0921B9D6311514707E9F8CB2C5DD1C4B95460EAEE8B056GAeCJ" TargetMode="External"/><Relationship Id="rId3" Type="http://schemas.openxmlformats.org/officeDocument/2006/relationships/settings" Target="settings.xml"/><Relationship Id="rId21" Type="http://schemas.openxmlformats.org/officeDocument/2006/relationships/hyperlink" Target="consultantplus://offline/ref=04E4A73E9B27CA61FCCA81624BFAD50A5F0327B5DB321514707E9F8CB2C5DD1C4B95460EAEECBEG5eFJ" TargetMode="External"/><Relationship Id="rId34" Type="http://schemas.openxmlformats.org/officeDocument/2006/relationships/hyperlink" Target="consultantplus://offline/ref=04E4A73E9B27CA61FCCA81624BFAD50A5F0921B9D6311514707E9F8CB2C5DD1C4B95460EAEE8B05EGAe6J" TargetMode="External"/><Relationship Id="rId42" Type="http://schemas.openxmlformats.org/officeDocument/2006/relationships/hyperlink" Target="consultantplus://offline/ref=04E4A73E9B27CA61FCCA9F624C928B075E0A79B1D7341B442B21C4D1E5CCD74BG0eCJ" TargetMode="External"/><Relationship Id="rId7" Type="http://schemas.openxmlformats.org/officeDocument/2006/relationships/hyperlink" Target="consultantplus://offline/ref=04E4A73E9B27CA61FCCA9F624C928B075E0A79B1D7341B442B21C4D1E5CCD74BG0eCJ" TargetMode="External"/><Relationship Id="rId12" Type="http://schemas.openxmlformats.org/officeDocument/2006/relationships/hyperlink" Target="consultantplus://offline/ref=04E4A73E9B27CA61FCCA81624BFAD50A5F0921B9D6311514707E9F8CB2C5DD1C4B95460EAEE8B05EGAe6J" TargetMode="External"/><Relationship Id="rId17" Type="http://schemas.openxmlformats.org/officeDocument/2006/relationships/hyperlink" Target="consultantplus://offline/ref=04E4A73E9B27CA61FCCA81624BFAD50A5F0326BFDA3F1514707E9F8CB2C5DD1C4B95460EAEE9BC56GAe0J" TargetMode="External"/><Relationship Id="rId25" Type="http://schemas.openxmlformats.org/officeDocument/2006/relationships/hyperlink" Target="consultantplus://offline/ref=04E4A73E9B27CA61FCCA81624BFAD50A5C0726BFD0351514707E9F8CB2GCe5J" TargetMode="External"/><Relationship Id="rId33" Type="http://schemas.openxmlformats.org/officeDocument/2006/relationships/hyperlink" Target="consultantplus://offline/ref=04E4A73E9B27CA61FCCA9F624C928B075E0A79B1D7341B442B21C4D1E5CCD74BG0eCJ" TargetMode="External"/><Relationship Id="rId38" Type="http://schemas.openxmlformats.org/officeDocument/2006/relationships/hyperlink" Target="consultantplus://offline/ref=04E4A73E9B27CA61FCCA81624BFAD50A5F0921B9D6311514707E9F8CB2C5DD1C4B95460EAEE9BE50GAe2J" TargetMode="External"/><Relationship Id="rId2" Type="http://schemas.microsoft.com/office/2007/relationships/stylesWithEffects" Target="stylesWithEffects.xml"/><Relationship Id="rId16" Type="http://schemas.openxmlformats.org/officeDocument/2006/relationships/hyperlink" Target="consultantplus://offline/ref=04E4A73E9B27CA61FCCA81624BFAD50A5F0023B9D4341514707E9F8CB2C5DD1C4B95460EAEEBB050GAeDJ" TargetMode="External"/><Relationship Id="rId20" Type="http://schemas.openxmlformats.org/officeDocument/2006/relationships/hyperlink" Target="consultantplus://offline/ref=04E4A73E9B27CA61FCCA81624BFAD50A5F0023B9D4341514707E9F8CB2C5DD1C4B95460EAEE8B951GAe7J" TargetMode="External"/><Relationship Id="rId29" Type="http://schemas.openxmlformats.org/officeDocument/2006/relationships/hyperlink" Target="consultantplus://offline/ref=04E4A73E9B27CA61FCCA81624BFAD50A5F0327B5DB321514707E9F8CB2C5DD1C4B95460EAEEBB852GAe0J" TargetMode="External"/><Relationship Id="rId41" Type="http://schemas.openxmlformats.org/officeDocument/2006/relationships/hyperlink" Target="consultantplus://offline/ref=04E4A73E9B27CA61FCCA81624BFAD50A5F0921B9D6311514707E9F8CB2C5DD1C4B95460EAEE8B157GAe4J" TargetMode="External"/><Relationship Id="rId1" Type="http://schemas.openxmlformats.org/officeDocument/2006/relationships/styles" Target="styles.xml"/><Relationship Id="rId6" Type="http://schemas.openxmlformats.org/officeDocument/2006/relationships/hyperlink" Target="consultantplus://offline/ref=04E4A73E9B27CA61FCCA81624BFAD50A5F0921B9D6311514707E9F8CB2C5DD1C4B95460EAEE9BA5EGAe6J" TargetMode="External"/><Relationship Id="rId11" Type="http://schemas.openxmlformats.org/officeDocument/2006/relationships/hyperlink" Target="consultantplus://offline/ref=04E4A73E9B27CA61FCCA81624BFAD50A5F0921B9D6311514707E9F8CB2C5DD1C4B954609A7GEe8J" TargetMode="External"/><Relationship Id="rId24" Type="http://schemas.openxmlformats.org/officeDocument/2006/relationships/hyperlink" Target="consultantplus://offline/ref=04E4A73E9B27CA61FCCA81624BFAD50A5F0327B5DB321514707E9F8CB2C5DD1C4B95460EAEE8B15FGAe3J" TargetMode="External"/><Relationship Id="rId32" Type="http://schemas.openxmlformats.org/officeDocument/2006/relationships/hyperlink" Target="consultantplus://offline/ref=04E4A73E9B27CA61FCCA81624BFAD50A5F0023B9D4341514707E9F8CB2C5DD1C4B95460EAEE8BA56GAe7J" TargetMode="External"/><Relationship Id="rId37" Type="http://schemas.openxmlformats.org/officeDocument/2006/relationships/hyperlink" Target="consultantplus://offline/ref=04E4A73E9B27CA61FCCA81624BFAD50A5F0921B9D6311514707E9F8CB2C5DD1C4B95460EAEE8B05EGAeCJ" TargetMode="External"/><Relationship Id="rId40" Type="http://schemas.openxmlformats.org/officeDocument/2006/relationships/hyperlink" Target="consultantplus://offline/ref=04E4A73E9B27CA61FCCA81624BFAD50A5F0921B9D6311514707E9F8CB2C5DD1C4B95460EAEE8B05EGAe6J" TargetMode="External"/><Relationship Id="rId45" Type="http://schemas.openxmlformats.org/officeDocument/2006/relationships/theme" Target="theme/theme1.xml"/><Relationship Id="rId5" Type="http://schemas.openxmlformats.org/officeDocument/2006/relationships/hyperlink" Target="consultantplus://offline/ref=04E4A73E9B27CA61FCCA9F624C928B075E0A79B1D7341B442B21C4D1E5CCD74BG0eCJ" TargetMode="External"/><Relationship Id="rId15" Type="http://schemas.openxmlformats.org/officeDocument/2006/relationships/hyperlink" Target="consultantplus://offline/ref=04E4A73E9B27CA61FCCA81624BFAD50A5F0326BFDA3F1514707E9F8CB2GCe5J" TargetMode="External"/><Relationship Id="rId23" Type="http://schemas.openxmlformats.org/officeDocument/2006/relationships/hyperlink" Target="consultantplus://offline/ref=04E4A73E9B27CA61FCCA81624BFAD50A5F0327B5DB321514707E9F8CB2C5DD1C4B95460EAEE8B15FGAe0J" TargetMode="External"/><Relationship Id="rId28" Type="http://schemas.openxmlformats.org/officeDocument/2006/relationships/hyperlink" Target="consultantplus://offline/ref=04E4A73E9B27CA61FCCA81624BFAD50A5C0726BFD0351514707E9F8CB2C5DD1C4B95460EAEE9B854GAe4J" TargetMode="External"/><Relationship Id="rId36" Type="http://schemas.openxmlformats.org/officeDocument/2006/relationships/hyperlink" Target="consultantplus://offline/ref=04E4A73E9B27CA61FCCA9F624C928B075E0A79B1D7341B442B21C4D1E5CCD74BG0eCJ" TargetMode="External"/><Relationship Id="rId10" Type="http://schemas.openxmlformats.org/officeDocument/2006/relationships/hyperlink" Target="consultantplus://offline/ref=04E4A73E9B27CA61FCCA81624BFAD50A5F0921B9D6311514707E9F8CB2C5DD1C4B95460EAEE8B052GAe6J" TargetMode="External"/><Relationship Id="rId19" Type="http://schemas.openxmlformats.org/officeDocument/2006/relationships/hyperlink" Target="consultantplus://offline/ref=04E4A73E9B27CA61FCCA81624BFAD50A5F0023B9D4341514707E9F8CB2C5DD1C4B95460EAEE8B850GAe2J" TargetMode="External"/><Relationship Id="rId31" Type="http://schemas.openxmlformats.org/officeDocument/2006/relationships/hyperlink" Target="consultantplus://offline/ref=04E4A73E9B27CA61FCCA81624BFAD50A5F0327B5DB321514707E9F8CB2C5DD1C4B95460EAEECBBG5e7J"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4E4A73E9B27CA61FCCA9F624C928B075E0A79B1D7341B442B21C4D1E5CCD74BG0eCJ" TargetMode="External"/><Relationship Id="rId14" Type="http://schemas.openxmlformats.org/officeDocument/2006/relationships/hyperlink" Target="consultantplus://offline/ref=04E4A73E9B27CA61FCCA81624BFAD50A5F0023B9D4341514707E9F8CB2C5DD1C4B95460EAEE8B854GAe6J" TargetMode="External"/><Relationship Id="rId22" Type="http://schemas.openxmlformats.org/officeDocument/2006/relationships/hyperlink" Target="consultantplus://offline/ref=04E4A73E9B27CA61FCCA81624BFAD50A5F0327B5DB321514707E9F8CB2C5DD1C4B95460EAEE8BE57GAeDJ" TargetMode="External"/><Relationship Id="rId27" Type="http://schemas.openxmlformats.org/officeDocument/2006/relationships/hyperlink" Target="consultantplus://offline/ref=04E4A73E9B27CA61FCCA81624BFAD50A5F0327B5DB321514707E9F8CB2C5DD1C4B95460CA8GEeEJ" TargetMode="External"/><Relationship Id="rId30" Type="http://schemas.openxmlformats.org/officeDocument/2006/relationships/hyperlink" Target="consultantplus://offline/ref=04E4A73E9B27CA61FCCA81624BFAD50A5F0327B5DB321514707E9F8CB2C5DD1C4B95460EAEE8B15EGAeDJ" TargetMode="External"/><Relationship Id="rId35" Type="http://schemas.openxmlformats.org/officeDocument/2006/relationships/hyperlink" Target="consultantplus://offline/ref=04E4A73E9B27CA61FCCA81624BFAD50A5F0921B9D6311514707E9F8CB2C5DD1C4B95460EAEE1GBeDJ" TargetMode="External"/><Relationship Id="rId43" Type="http://schemas.openxmlformats.org/officeDocument/2006/relationships/hyperlink" Target="consultantplus://offline/ref=04E4A73E9B27CA61FCCA81624BFAD50A5F0921B9D6311514707E9F8CB2C5DD1C4B954609A7GEe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2994</Words>
  <Characters>17067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2018-03-16T09:30:00Z</dcterms:created>
  <dcterms:modified xsi:type="dcterms:W3CDTF">2018-03-16T09:30:00Z</dcterms:modified>
</cp:coreProperties>
</file>