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DD" w:rsidRPr="00E00FDD" w:rsidRDefault="00E00F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E00FDD" w:rsidRPr="00E00FDD" w:rsidRDefault="00E00FDD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00FDD" w:rsidRPr="00E00FDD" w:rsidRDefault="00E00F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ПИСЬМО</w:t>
      </w:r>
    </w:p>
    <w:p w:rsidR="00E00FDD" w:rsidRPr="00E00FDD" w:rsidRDefault="00E00FD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00FDD">
        <w:rPr>
          <w:rFonts w:ascii="Times New Roman" w:hAnsi="Times New Roman" w:cs="Times New Roman"/>
          <w:sz w:val="24"/>
          <w:szCs w:val="24"/>
        </w:rPr>
        <w:t xml:space="preserve">от 25 января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2151314/25-5</w:t>
      </w:r>
      <w:bookmarkEnd w:id="0"/>
    </w:p>
    <w:p w:rsidR="00E00FDD" w:rsidRPr="00E00FDD" w:rsidRDefault="00E00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0FDD" w:rsidRPr="00E00FDD" w:rsidRDefault="00E00F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0FDD">
        <w:rPr>
          <w:rFonts w:ascii="Times New Roman" w:hAnsi="Times New Roman" w:cs="Times New Roman"/>
          <w:sz w:val="24"/>
          <w:szCs w:val="24"/>
        </w:rPr>
        <w:t xml:space="preserve">Департамент лекарственного обеспечения и регулирования обращения медицинских изделий Министерства здравоохранения Российской Федерации рассмотрел в пределах компетенции обращение от 20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10-14-16/4414 по вопросу применения норм </w:t>
      </w:r>
      <w:hyperlink r:id="rId5" w:history="1">
        <w:r w:rsidRPr="00E00FDD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E00FDD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26 октября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871н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при осуществлении закупок лекарственных препаратов</w:t>
      </w:r>
      <w:proofErr w:type="gramEnd"/>
      <w:r w:rsidRPr="00E00FDD">
        <w:rPr>
          <w:rFonts w:ascii="Times New Roman" w:hAnsi="Times New Roman" w:cs="Times New Roman"/>
          <w:sz w:val="24"/>
          <w:szCs w:val="24"/>
        </w:rPr>
        <w:t xml:space="preserve"> для медицинского применения" (далее - приказ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871н, Порядок), </w:t>
      </w:r>
      <w:hyperlink r:id="rId6" w:history="1">
        <w:r w:rsidRPr="00E00FDD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E00FD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 ноября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1380 "Об особенностях описания лекарственных препаратов для медицинского применения, являющихся объектом закупки для обеспечения государственных и муниципальных нужд"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1380) и сообщает следующее.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0FDD">
        <w:rPr>
          <w:rFonts w:ascii="Times New Roman" w:hAnsi="Times New Roman" w:cs="Times New Roman"/>
          <w:sz w:val="24"/>
          <w:szCs w:val="24"/>
        </w:rPr>
        <w:t xml:space="preserve">Департаментом подготовлено и размещено на официальном сайте Минздрава России </w:t>
      </w:r>
      <w:hyperlink r:id="rId7" w:history="1">
        <w:r w:rsidRPr="00E00FDD">
          <w:rPr>
            <w:rFonts w:ascii="Times New Roman" w:hAnsi="Times New Roman" w:cs="Times New Roman"/>
            <w:sz w:val="24"/>
            <w:szCs w:val="24"/>
          </w:rPr>
          <w:t>письмо</w:t>
        </w:r>
      </w:hyperlink>
      <w:r w:rsidRPr="00E00FDD">
        <w:rPr>
          <w:rFonts w:ascii="Times New Roman" w:hAnsi="Times New Roman" w:cs="Times New Roman"/>
          <w:sz w:val="24"/>
          <w:szCs w:val="24"/>
        </w:rPr>
        <w:t xml:space="preserve"> от 6 декабря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3522/25-5 руководителям органов исполнительной власти субъектов Российской Федерации в сфере охраны здоровья по вопросу применения норм </w:t>
      </w:r>
      <w:hyperlink r:id="rId8" w:history="1">
        <w:r w:rsidRPr="00E00FDD">
          <w:rPr>
            <w:rFonts w:ascii="Times New Roman" w:hAnsi="Times New Roman" w:cs="Times New Roman"/>
            <w:sz w:val="24"/>
            <w:szCs w:val="24"/>
          </w:rPr>
          <w:t xml:space="preserve">приказа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E00FDD">
          <w:rPr>
            <w:rFonts w:ascii="Times New Roman" w:hAnsi="Times New Roman" w:cs="Times New Roman"/>
            <w:sz w:val="24"/>
            <w:szCs w:val="24"/>
          </w:rPr>
          <w:t xml:space="preserve"> 871н</w:t>
        </w:r>
      </w:hyperlink>
      <w:r w:rsidRPr="00E00FDD">
        <w:rPr>
          <w:rFonts w:ascii="Times New Roman" w:hAnsi="Times New Roman" w:cs="Times New Roman"/>
          <w:sz w:val="24"/>
          <w:szCs w:val="24"/>
        </w:rPr>
        <w:t xml:space="preserve"> (адрес страницы https://www.rosmi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zdrav.ru/mi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istry/61/10/stra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itsa-858/i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formatsio</w:t>
      </w:r>
      <w:r>
        <w:rPr>
          <w:rFonts w:ascii="Times New Roman" w:hAnsi="Times New Roman" w:cs="Times New Roman"/>
          <w:sz w:val="24"/>
          <w:szCs w:val="24"/>
        </w:rPr>
        <w:t>№№</w:t>
      </w:r>
      <w:r w:rsidRPr="00E00FDD">
        <w:rPr>
          <w:rFonts w:ascii="Times New Roman" w:hAnsi="Times New Roman" w:cs="Times New Roman"/>
          <w:sz w:val="24"/>
          <w:szCs w:val="24"/>
        </w:rPr>
        <w:t>oe-pismo-ob-utverzhde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ii-poryadka-opredele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iya-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achal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oy-maksimal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oy-tse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y-ko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trakta-tse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y-ko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trakta-zaklyuchaemogo-s-edi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stve</w:t>
      </w:r>
      <w:proofErr w:type="gramEnd"/>
      <w:r>
        <w:rPr>
          <w:rFonts w:ascii="Times New Roman" w:hAnsi="Times New Roman" w:cs="Times New Roman"/>
          <w:sz w:val="24"/>
          <w:szCs w:val="24"/>
        </w:rPr>
        <w:t>№№</w:t>
      </w:r>
      <w:proofErr w:type="gramStart"/>
      <w:r w:rsidRPr="00E00FDD">
        <w:rPr>
          <w:rFonts w:ascii="Times New Roman" w:hAnsi="Times New Roman" w:cs="Times New Roman"/>
          <w:sz w:val="24"/>
          <w:szCs w:val="24"/>
        </w:rPr>
        <w:t>ym-postavschikom-podryadchikom-ispol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itelem-pri-osuschestvle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ii-zakupok-lekarstve</w:t>
      </w:r>
      <w:r>
        <w:rPr>
          <w:rFonts w:ascii="Times New Roman" w:hAnsi="Times New Roman" w:cs="Times New Roman"/>
          <w:sz w:val="24"/>
          <w:szCs w:val="24"/>
        </w:rPr>
        <w:t>№№</w:t>
      </w:r>
      <w:r w:rsidRPr="00E00FDD">
        <w:rPr>
          <w:rFonts w:ascii="Times New Roman" w:hAnsi="Times New Roman" w:cs="Times New Roman"/>
          <w:sz w:val="24"/>
          <w:szCs w:val="24"/>
        </w:rPr>
        <w:t>yh-preparatov-dlya-meditsi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skogo-prime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>iya).</w:t>
      </w:r>
      <w:proofErr w:type="gramEnd"/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 xml:space="preserve">При этом обращаем внимание, что </w:t>
      </w:r>
      <w:hyperlink r:id="rId9" w:history="1">
        <w:r w:rsidRPr="00E00FDD">
          <w:rPr>
            <w:rFonts w:ascii="Times New Roman" w:hAnsi="Times New Roman" w:cs="Times New Roman"/>
            <w:sz w:val="24"/>
            <w:szCs w:val="24"/>
          </w:rPr>
          <w:t>пункт 6</w:t>
        </w:r>
      </w:hyperlink>
      <w:r w:rsidRPr="00E00FDD">
        <w:rPr>
          <w:rFonts w:ascii="Times New Roman" w:hAnsi="Times New Roman" w:cs="Times New Roman"/>
          <w:sz w:val="24"/>
          <w:szCs w:val="24"/>
        </w:rPr>
        <w:t xml:space="preserve"> Порядка не применяется до 1 июля 2018 года.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0" w:history="1">
        <w:r w:rsidRPr="00E00FDD">
          <w:rPr>
            <w:rFonts w:ascii="Times New Roman" w:hAnsi="Times New Roman" w:cs="Times New Roman"/>
            <w:sz w:val="24"/>
            <w:szCs w:val="24"/>
          </w:rPr>
          <w:t xml:space="preserve">постановлением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E00FDD">
          <w:rPr>
            <w:rFonts w:ascii="Times New Roman" w:hAnsi="Times New Roman" w:cs="Times New Roman"/>
            <w:sz w:val="24"/>
            <w:szCs w:val="24"/>
          </w:rPr>
          <w:t xml:space="preserve"> 1380</w:t>
        </w:r>
      </w:hyperlink>
      <w:r w:rsidRPr="00E00FDD">
        <w:rPr>
          <w:rFonts w:ascii="Times New Roman" w:hAnsi="Times New Roman" w:cs="Times New Roman"/>
          <w:sz w:val="24"/>
          <w:szCs w:val="24"/>
        </w:rPr>
        <w:t xml:space="preserve"> при описании в документации о закупке заказчики помимо сведений, предусмотренных </w:t>
      </w:r>
      <w:hyperlink r:id="rId11" w:history="1">
        <w:r w:rsidRPr="00E00FDD">
          <w:rPr>
            <w:rFonts w:ascii="Times New Roman" w:hAnsi="Times New Roman" w:cs="Times New Roman"/>
            <w:sz w:val="24"/>
            <w:szCs w:val="24"/>
          </w:rPr>
          <w:t>пунктом 6 части 1 статьи 33</w:t>
        </w:r>
      </w:hyperlink>
      <w:r w:rsidRPr="00E00FDD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00FDD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указывают: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 xml:space="preserve">а) лекарственную форму препарата, </w:t>
      </w:r>
      <w:proofErr w:type="gramStart"/>
      <w:r w:rsidRPr="00E00FDD">
        <w:rPr>
          <w:rFonts w:ascii="Times New Roman" w:hAnsi="Times New Roman" w:cs="Times New Roman"/>
          <w:sz w:val="24"/>
          <w:szCs w:val="24"/>
        </w:rPr>
        <w:t>включая</w:t>
      </w:r>
      <w:proofErr w:type="gramEnd"/>
      <w:r w:rsidRPr="00E00FDD">
        <w:rPr>
          <w:rFonts w:ascii="Times New Roman" w:hAnsi="Times New Roman" w:cs="Times New Roman"/>
          <w:sz w:val="24"/>
          <w:szCs w:val="24"/>
        </w:rPr>
        <w:t xml:space="preserve"> в том числе эквивалентные лекарственные формы, за исключением описания лекарственной формы и ее характеристик, содержащихся в инструкциях по применению лекарственных препаратов и указывающих на конкретного производителя (например, описание цвета, формы, вкуса и др.);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0FDD">
        <w:rPr>
          <w:rFonts w:ascii="Times New Roman" w:hAnsi="Times New Roman" w:cs="Times New Roman"/>
          <w:sz w:val="24"/>
          <w:szCs w:val="24"/>
        </w:rPr>
        <w:t>б) дозировку лекарственного препарата с возможностью поставки лекарственного препарата в кратной дозировке и двойном количестве (например, при закупке таблетки с дозировкой 300 мг в документации о закупке указывается: 1 таблетка с дозировкой 300 мг или 2 таблетки с дозировкой 150 мг), а также с возможностью поставки лекарственного препарата в некратных эквивалентных дозировках, позволяющих достичь одинакового терапевтического эффекта (например, флаконы 2,5</w:t>
      </w:r>
      <w:proofErr w:type="gramEnd"/>
      <w:r w:rsidRPr="00E00FDD">
        <w:rPr>
          <w:rFonts w:ascii="Times New Roman" w:hAnsi="Times New Roman" w:cs="Times New Roman"/>
          <w:sz w:val="24"/>
          <w:szCs w:val="24"/>
        </w:rPr>
        <w:t xml:space="preserve"> мг, или 3 мг, или 3,5 мг), допускается указание концентрации лекарственного препарата без установления кратности;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 xml:space="preserve">в) остаточный срок годности лекарственного препарата, выраженный в единицах измерения времени (например, "не ранее 1 января 2020 г." или "не менее 12 месяцев </w:t>
      </w:r>
      <w:proofErr w:type="gramStart"/>
      <w:r w:rsidRPr="00E00FDD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E00FDD">
        <w:rPr>
          <w:rFonts w:ascii="Times New Roman" w:hAnsi="Times New Roman" w:cs="Times New Roman"/>
          <w:sz w:val="24"/>
          <w:szCs w:val="24"/>
        </w:rPr>
        <w:t xml:space="preserve"> контракта" и др.).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При описании объекта закупки в отношении: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lastRenderedPageBreak/>
        <w:t>а) лекарственных препаратов в картриджах либо в иных формах выпуска, совместимых с устройствами введения (применения), должно быть указание на возможность поставки лекарственных препаратов с условием безвозмездной передачи пациентам совместимых устрой</w:t>
      </w:r>
      <w:proofErr w:type="gramStart"/>
      <w:r w:rsidRPr="00E00FDD">
        <w:rPr>
          <w:rFonts w:ascii="Times New Roman" w:hAnsi="Times New Roman" w:cs="Times New Roman"/>
          <w:sz w:val="24"/>
          <w:szCs w:val="24"/>
        </w:rPr>
        <w:t>ств вв</w:t>
      </w:r>
      <w:proofErr w:type="gramEnd"/>
      <w:r w:rsidRPr="00E00FDD">
        <w:rPr>
          <w:rFonts w:ascii="Times New Roman" w:hAnsi="Times New Roman" w:cs="Times New Roman"/>
          <w:sz w:val="24"/>
          <w:szCs w:val="24"/>
        </w:rPr>
        <w:t>едения в количестве, соответствующем количеству пациентов, для обеспечения которых закупаются лекарственные препараты в картриджах;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б) многокомпонентных (комбинированных) лекарственных препаратов, представляющих собой комбинацию 2 или более активных веществ (то есть активных веществ, входящих в состав комбинированного лекарственного препарата и зарегистрированных в составе однокомпонентных лекарственных препаратов), а также наборов зарегистрированных лекарственных препаратов - должно быть указание на возможность поставки однокомпонентных лекарственных препаратов;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в) лекарственных препаратов, для которых могут быть установлены требования к их комплектации растворителем или устройством для разведения и введения лекарственного препарата, а также к наличию инструментов для вскрытия ампул (например, пилки), - должно быть указание на возможность поставки отдельных компонентов такой комплектации;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0FDD">
        <w:rPr>
          <w:rFonts w:ascii="Times New Roman" w:hAnsi="Times New Roman" w:cs="Times New Roman"/>
          <w:sz w:val="24"/>
          <w:szCs w:val="24"/>
        </w:rPr>
        <w:t>г) лекарственных препаратов в формах выпуска: "шприц", "</w:t>
      </w:r>
      <w:proofErr w:type="spellStart"/>
      <w:r w:rsidRPr="00E00FDD">
        <w:rPr>
          <w:rFonts w:ascii="Times New Roman" w:hAnsi="Times New Roman" w:cs="Times New Roman"/>
          <w:sz w:val="24"/>
          <w:szCs w:val="24"/>
        </w:rPr>
        <w:t>преднаполненный</w:t>
      </w:r>
      <w:proofErr w:type="spellEnd"/>
      <w:r w:rsidRPr="00E00FDD">
        <w:rPr>
          <w:rFonts w:ascii="Times New Roman" w:hAnsi="Times New Roman" w:cs="Times New Roman"/>
          <w:sz w:val="24"/>
          <w:szCs w:val="24"/>
        </w:rPr>
        <w:t xml:space="preserve"> шприц", "шприц-тюбик", "шприц-ручка" - должно быть указание на возможность поставки лекарственного препарата с устройством введения, соответствующим объему вводимого лекарственного препарата (например, при закупке </w:t>
      </w:r>
      <w:proofErr w:type="spellStart"/>
      <w:r w:rsidRPr="00E00FDD">
        <w:rPr>
          <w:rFonts w:ascii="Times New Roman" w:hAnsi="Times New Roman" w:cs="Times New Roman"/>
          <w:sz w:val="24"/>
          <w:szCs w:val="24"/>
        </w:rPr>
        <w:t>преднаполненного</w:t>
      </w:r>
      <w:proofErr w:type="spellEnd"/>
      <w:r w:rsidRPr="00E00FDD">
        <w:rPr>
          <w:rFonts w:ascii="Times New Roman" w:hAnsi="Times New Roman" w:cs="Times New Roman"/>
          <w:sz w:val="24"/>
          <w:szCs w:val="24"/>
        </w:rPr>
        <w:t xml:space="preserve"> шприца объемом 1 мл может быть указана форма выпуска "ампула" с поставкой шприца объемом 1 мл или 2 мл), за исключением случаев, когда в документации о закупке содержится обоснование</w:t>
      </w:r>
      <w:proofErr w:type="gramEnd"/>
      <w:r w:rsidRPr="00E00FDD">
        <w:rPr>
          <w:rFonts w:ascii="Times New Roman" w:hAnsi="Times New Roman" w:cs="Times New Roman"/>
          <w:sz w:val="24"/>
          <w:szCs w:val="24"/>
        </w:rPr>
        <w:t xml:space="preserve"> необходимости закупки лекарственного препарата конкретной формы выпуска.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При описании объекта закупки допускается в отношении лекарственных препаратов: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а) необходимых для назначения пациенту при наличии медицинских показаний (индивидуальная непереносимость, по жизненным показаниям) по решению врачебной комиссии медицинской организации, - указание на торговые наименования;</w:t>
      </w:r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0FDD">
        <w:rPr>
          <w:rFonts w:ascii="Times New Roman" w:hAnsi="Times New Roman" w:cs="Times New Roman"/>
          <w:sz w:val="24"/>
          <w:szCs w:val="24"/>
        </w:rPr>
        <w:t xml:space="preserve">б) предназначенных для парентерального применения, - указание на путь введения лекарственного препарата (для инъекций или для </w:t>
      </w:r>
      <w:proofErr w:type="spellStart"/>
      <w:r w:rsidRPr="00E00FDD">
        <w:rPr>
          <w:rFonts w:ascii="Times New Roman" w:hAnsi="Times New Roman" w:cs="Times New Roman"/>
          <w:sz w:val="24"/>
          <w:szCs w:val="24"/>
        </w:rPr>
        <w:t>инфузий</w:t>
      </w:r>
      <w:proofErr w:type="spellEnd"/>
      <w:r w:rsidRPr="00E00FDD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:rsidR="00E00FDD" w:rsidRPr="00E00FDD" w:rsidRDefault="00E00F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в) предназначенных исключительно для использования в педиатрической практике, - указание на возраст ребенка (от 0, с 3 месяцев, с 12 месяцев и т.д.).</w:t>
      </w:r>
    </w:p>
    <w:p w:rsidR="00E00FDD" w:rsidRPr="00E00FDD" w:rsidRDefault="00E00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0FDD" w:rsidRPr="00E00FDD" w:rsidRDefault="00E00F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E00FDD" w:rsidRPr="00E00FDD" w:rsidRDefault="00E00F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00FDD">
        <w:rPr>
          <w:rFonts w:ascii="Times New Roman" w:hAnsi="Times New Roman" w:cs="Times New Roman"/>
          <w:sz w:val="24"/>
          <w:szCs w:val="24"/>
        </w:rPr>
        <w:t>О.А.КОНСТАНТИНОВА</w:t>
      </w:r>
    </w:p>
    <w:p w:rsidR="00E00FDD" w:rsidRPr="00E00FDD" w:rsidRDefault="00E00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0FDD" w:rsidRPr="00E00FDD" w:rsidRDefault="00E00F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0FDD" w:rsidRPr="00E00FDD" w:rsidRDefault="00E00FD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4239A" w:rsidRPr="00E00FDD" w:rsidRDefault="00E00FDD">
      <w:pPr>
        <w:rPr>
          <w:rFonts w:ascii="Times New Roman" w:hAnsi="Times New Roman" w:cs="Times New Roman"/>
          <w:sz w:val="24"/>
          <w:szCs w:val="24"/>
        </w:rPr>
      </w:pPr>
    </w:p>
    <w:sectPr w:rsidR="00F4239A" w:rsidRPr="00E00FDD" w:rsidSect="0041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DD"/>
    <w:rsid w:val="008071C4"/>
    <w:rsid w:val="00B11DDF"/>
    <w:rsid w:val="00DB17C7"/>
    <w:rsid w:val="00E0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0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0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00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D738BB074B5B9BE16F184D0BD588C5E0B01700B362BC6F85D57F9F08j9LE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D738BB074B5B9BE16F184D0BD588C5E0B01000B163BC6F85D57F9F08j9LEO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D738BB074B5B9BE16F184D0BD588C5E0B0160EBB63BC6F85D57F9F089EA6D0E4845A8D0E0A1193j9LAO" TargetMode="External"/><Relationship Id="rId11" Type="http://schemas.openxmlformats.org/officeDocument/2006/relationships/hyperlink" Target="consultantplus://offline/ref=4DD738BB074B5B9BE16F184D0BD588C5E0B01304BA6DBC6F85D57F9F089EA6D0E4845A8D0Bj0LDO" TargetMode="External"/><Relationship Id="rId5" Type="http://schemas.openxmlformats.org/officeDocument/2006/relationships/hyperlink" Target="consultantplus://offline/ref=4DD738BB074B5B9BE16F184D0BD588C5E0B01700B362BC6F85D57F9F08j9LEO" TargetMode="External"/><Relationship Id="rId10" Type="http://schemas.openxmlformats.org/officeDocument/2006/relationships/hyperlink" Target="consultantplus://offline/ref=4DD738BB074B5B9BE16F184D0BD588C5E0B0160EBB63BC6F85D57F9F08j9LE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D738BB074B5B9BE16F184D0BD588C5E0B01700B362BC6F85D57F9F089EA6D0E4845A8D0E0A1191j9L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Тореев Руслан Рестемович</dc:creator>
  <cp:lastModifiedBy>Тореев Руслан Рестемович</cp:lastModifiedBy>
  <cp:revision>1</cp:revision>
  <dcterms:created xsi:type="dcterms:W3CDTF">2018-02-19T14:11:00Z</dcterms:created>
  <dcterms:modified xsi:type="dcterms:W3CDTF">2018-02-19T14:12:00Z</dcterms:modified>
</cp:coreProperties>
</file>