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AD" w:rsidRPr="0069294B" w:rsidRDefault="008726AC" w:rsidP="00747CAD">
      <w:pPr>
        <w:widowControl w:val="0"/>
        <w:ind w:right="-1"/>
        <w:jc w:val="both"/>
        <w:rPr>
          <w:rFonts w:eastAsia="Andale Sans UI" w:cs="Times New Roman"/>
          <w:sz w:val="26"/>
          <w:szCs w:val="26"/>
          <w:lang w:eastAsia="ar-SA" w:bidi="ar-SA"/>
        </w:rPr>
      </w:pPr>
      <w:r w:rsidRPr="008726AC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86.3pt;margin-top:-2.9pt;width:201.05pt;height:128.3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" strokecolor="white" strokeweight=".5pt">
            <v:textbox inset="7.45pt,3.85pt,7.45pt,3.85pt">
              <w:txbxContent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МОНОПОЛИЯГӘ КАРШЫ</w:t>
                  </w: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ФЕДЕРАЛЬ ХЕЗМӘТНЕҢ</w:t>
                  </w: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 xml:space="preserve">Татарстан </w:t>
                  </w:r>
                  <w:proofErr w:type="spellStart"/>
                  <w:r>
                    <w:rPr>
                      <w:b/>
                      <w:color w:val="548DD4"/>
                      <w:spacing w:val="8"/>
                    </w:rPr>
                    <w:t>Республикасы</w:t>
                  </w:r>
                  <w:proofErr w:type="spellEnd"/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ИДАРӘСЕ</w:t>
                  </w: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</w:rPr>
                  </w:pPr>
                  <w:r>
                    <w:rPr>
                      <w:b/>
                      <w:color w:val="548DD4"/>
                    </w:rPr>
                    <w:t xml:space="preserve"> </w:t>
                  </w:r>
                </w:p>
                <w:p w:rsidR="00747CAD" w:rsidRDefault="00747CAD" w:rsidP="00747CAD">
                  <w:pPr>
                    <w:jc w:val="center"/>
                    <w:rPr>
                      <w:color w:val="548DD4"/>
                      <w:sz w:val="14"/>
                      <w:szCs w:val="14"/>
                    </w:rPr>
                  </w:pPr>
                  <w:proofErr w:type="gramStart"/>
                  <w:r>
                    <w:rPr>
                      <w:color w:val="548DD4"/>
                      <w:sz w:val="14"/>
                      <w:szCs w:val="14"/>
                    </w:rPr>
                    <w:t>Московский</w:t>
                  </w:r>
                  <w:proofErr w:type="gramEnd"/>
                  <w:r>
                    <w:rPr>
                      <w:color w:val="548DD4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color w:val="548DD4"/>
                      <w:sz w:val="14"/>
                      <w:szCs w:val="14"/>
                    </w:rPr>
                    <w:t>ур</w:t>
                  </w:r>
                  <w:proofErr w:type="spellEnd"/>
                  <w:r>
                    <w:rPr>
                      <w:color w:val="548DD4"/>
                      <w:sz w:val="14"/>
                      <w:szCs w:val="14"/>
                    </w:rPr>
                    <w:t xml:space="preserve">., 55 </w:t>
                  </w:r>
                  <w:proofErr w:type="spellStart"/>
                  <w:r>
                    <w:rPr>
                      <w:color w:val="548DD4"/>
                      <w:sz w:val="14"/>
                      <w:szCs w:val="14"/>
                    </w:rPr>
                    <w:t>йортКазан</w:t>
                  </w:r>
                  <w:proofErr w:type="spellEnd"/>
                  <w:r>
                    <w:rPr>
                      <w:color w:val="548DD4"/>
                      <w:sz w:val="14"/>
                      <w:szCs w:val="14"/>
                    </w:rPr>
                    <w:t xml:space="preserve"> шәһәре, 420021</w:t>
                  </w:r>
                </w:p>
                <w:p w:rsidR="00747CAD" w:rsidRDefault="00747CAD" w:rsidP="00747CAD">
                  <w:pPr>
                    <w:jc w:val="center"/>
                    <w:rPr>
                      <w:color w:val="548DD4"/>
                      <w:sz w:val="14"/>
                      <w:szCs w:val="14"/>
                    </w:rPr>
                  </w:pPr>
                  <w:r>
                    <w:rPr>
                      <w:color w:val="548DD4"/>
                      <w:sz w:val="14"/>
                      <w:szCs w:val="14"/>
                    </w:rPr>
                    <w:t>тел.: (843) 236-89-22, факс (843) 238-19-46</w:t>
                  </w:r>
                </w:p>
                <w:p w:rsidR="00747CAD" w:rsidRDefault="00747CAD" w:rsidP="00747CAD">
                  <w:pPr>
                    <w:jc w:val="center"/>
                    <w:rPr>
                      <w:color w:val="548DD4"/>
                      <w:sz w:val="14"/>
                      <w:szCs w:val="14"/>
                      <w:lang w:val="en-US"/>
                    </w:rPr>
                  </w:pPr>
                  <w:proofErr w:type="gramStart"/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e</w:t>
                  </w:r>
                  <w:r w:rsidRPr="002E4808">
                    <w:rPr>
                      <w:color w:val="548DD4"/>
                      <w:sz w:val="14"/>
                      <w:szCs w:val="14"/>
                      <w:lang w:val="en-US"/>
                    </w:rPr>
                    <w:t>-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E4808">
                    <w:rPr>
                      <w:color w:val="548DD4"/>
                      <w:sz w:val="14"/>
                      <w:szCs w:val="14"/>
                      <w:lang w:val="en-US"/>
                    </w:rPr>
                    <w:t xml:space="preserve">: 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to</w:t>
                  </w:r>
                  <w:r w:rsidRPr="002E4808">
                    <w:rPr>
                      <w:color w:val="548DD4"/>
                      <w:sz w:val="14"/>
                      <w:szCs w:val="14"/>
                      <w:lang w:val="en-US"/>
                    </w:rPr>
                    <w:t>16@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fas</w:t>
                  </w:r>
                  <w:r w:rsidRPr="002E4808">
                    <w:rPr>
                      <w:color w:val="548DD4"/>
                      <w:sz w:val="14"/>
                      <w:szCs w:val="14"/>
                      <w:lang w:val="en-US"/>
                    </w:rPr>
                    <w:t>.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gov</w:t>
                  </w:r>
                  <w:r w:rsidRPr="002E4808">
                    <w:rPr>
                      <w:color w:val="548DD4"/>
                      <w:sz w:val="14"/>
                      <w:szCs w:val="14"/>
                      <w:lang w:val="en-US"/>
                    </w:rPr>
                    <w:t>.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ru</w:t>
                  </w:r>
                </w:p>
                <w:p w:rsidR="00747CAD" w:rsidRPr="002E4808" w:rsidRDefault="00747CAD" w:rsidP="00747CA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747CAD" w:rsidRPr="002E4808" w:rsidRDefault="00747CAD" w:rsidP="00747CA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8726AC">
        <w:rPr>
          <w:noProof/>
          <w:lang w:eastAsia="ru-RU" w:bidi="ar-SA"/>
        </w:rPr>
        <w:pict>
          <v:shape id="Поле 3" o:spid="_x0000_s1027" type="#_x0000_t202" style="position:absolute;left:0;text-align:left;margin-left:-6.05pt;margin-top:-2.4pt;width:219.3pt;height:128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" strokecolor="white" strokeweight=".5pt">
            <v:textbox inset="7.45pt,3.85pt,7.45pt,3.85pt">
              <w:txbxContent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ФЕДЕРАЛЬНАЯ</w:t>
                  </w: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АНТИМОНОПОЛЬНАЯ СЛУЖБА</w:t>
                  </w: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УПРАВЛЕНИЕ</w:t>
                  </w: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по Республике Татарстан</w:t>
                  </w:r>
                </w:p>
                <w:p w:rsidR="00747CAD" w:rsidRDefault="00747CAD" w:rsidP="00747CAD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</w:p>
                <w:p w:rsidR="00747CAD" w:rsidRDefault="00747CAD" w:rsidP="00747CAD">
                  <w:pPr>
                    <w:jc w:val="center"/>
                    <w:rPr>
                      <w:color w:val="548DD4"/>
                      <w:sz w:val="14"/>
                      <w:szCs w:val="14"/>
                    </w:rPr>
                  </w:pPr>
                  <w:r>
                    <w:rPr>
                      <w:color w:val="548DD4"/>
                      <w:sz w:val="14"/>
                      <w:szCs w:val="14"/>
                    </w:rPr>
                    <w:t>ул. Московская, д. 55, г. Казань, 420021</w:t>
                  </w:r>
                </w:p>
                <w:p w:rsidR="00747CAD" w:rsidRDefault="00747CAD" w:rsidP="00747CAD">
                  <w:pPr>
                    <w:jc w:val="center"/>
                    <w:rPr>
                      <w:color w:val="548DD4"/>
                      <w:sz w:val="14"/>
                      <w:szCs w:val="14"/>
                    </w:rPr>
                  </w:pPr>
                  <w:r>
                    <w:rPr>
                      <w:color w:val="548DD4"/>
                      <w:sz w:val="14"/>
                      <w:szCs w:val="14"/>
                    </w:rPr>
                    <w:t>тел.: (843) 236-89-22, факс (843) 238-19-46</w:t>
                  </w:r>
                </w:p>
                <w:p w:rsidR="00747CAD" w:rsidRDefault="00747CAD" w:rsidP="00747CAD">
                  <w:pPr>
                    <w:jc w:val="center"/>
                    <w:rPr>
                      <w:color w:val="548DD4"/>
                      <w:sz w:val="14"/>
                      <w:szCs w:val="14"/>
                      <w:lang w:val="en-US"/>
                    </w:rPr>
                  </w:pPr>
                  <w:proofErr w:type="gramStart"/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e-mail</w:t>
                  </w:r>
                  <w:proofErr w:type="gramEnd"/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: to16@fas.gov.ru</w:t>
                  </w:r>
                </w:p>
                <w:p w:rsidR="00747CAD" w:rsidRPr="002E4808" w:rsidRDefault="00747CAD" w:rsidP="00747CAD">
                  <w:pPr>
                    <w:jc w:val="center"/>
                    <w:rPr>
                      <w:color w:val="548DD4"/>
                      <w:sz w:val="16"/>
                      <w:szCs w:val="16"/>
                      <w:lang w:val="en-US"/>
                    </w:rPr>
                  </w:pPr>
                </w:p>
                <w:p w:rsidR="00747CAD" w:rsidRPr="002E4808" w:rsidRDefault="00747CAD" w:rsidP="00747CA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747CAD" w:rsidRPr="0069294B" w:rsidRDefault="00747CAD" w:rsidP="00747CAD">
      <w:pPr>
        <w:widowControl w:val="0"/>
        <w:ind w:right="-1"/>
        <w:jc w:val="right"/>
        <w:rPr>
          <w:rFonts w:eastAsia="Andale Sans UI" w:cs="Times New Roman"/>
          <w:sz w:val="28"/>
          <w:szCs w:val="28"/>
          <w:lang w:eastAsia="ar-SA" w:bidi="ar-SA"/>
        </w:rPr>
      </w:pPr>
    </w:p>
    <w:p w:rsidR="00747CAD" w:rsidRPr="0069294B" w:rsidRDefault="00747CAD" w:rsidP="00747CAD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3810</wp:posOffset>
            </wp:positionV>
            <wp:extent cx="599440" cy="6584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CAD" w:rsidRPr="0069294B" w:rsidRDefault="00747CAD" w:rsidP="00747CAD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747CAD" w:rsidRPr="0069294B" w:rsidRDefault="00747CAD" w:rsidP="00747CAD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747CAD" w:rsidRPr="0069294B" w:rsidRDefault="00747CAD" w:rsidP="00747CAD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747CAD" w:rsidRPr="0069294B" w:rsidRDefault="00747CAD" w:rsidP="00747CAD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747CAD" w:rsidRPr="0069294B" w:rsidRDefault="00747CAD" w:rsidP="00747CAD">
      <w:pPr>
        <w:widowControl w:val="0"/>
        <w:spacing w:line="100" w:lineRule="atLeast"/>
        <w:ind w:right="-1"/>
        <w:jc w:val="both"/>
        <w:rPr>
          <w:rFonts w:eastAsia="Andale Sans UI" w:cs="Times New Roman"/>
          <w:sz w:val="28"/>
          <w:szCs w:val="28"/>
          <w:lang w:eastAsia="ar-SA" w:bidi="ar-SA"/>
        </w:rPr>
      </w:pPr>
    </w:p>
    <w:p w:rsidR="00747CAD" w:rsidRPr="0069294B" w:rsidRDefault="00747CAD" w:rsidP="00747CAD">
      <w:pPr>
        <w:widowControl w:val="0"/>
        <w:ind w:right="-1"/>
        <w:rPr>
          <w:rFonts w:eastAsia="Andale Sans UI" w:cs="Times New Roman"/>
          <w:color w:val="548DD4"/>
          <w:sz w:val="28"/>
          <w:szCs w:val="28"/>
          <w:lang w:eastAsia="ar-SA" w:bidi="ar-SA"/>
        </w:rPr>
      </w:pPr>
      <w:r w:rsidRPr="0069294B">
        <w:rPr>
          <w:rFonts w:eastAsia="Andale Sans UI" w:cs="Times New Roman"/>
          <w:color w:val="548DD4"/>
          <w:sz w:val="28"/>
          <w:szCs w:val="28"/>
          <w:lang w:eastAsia="ar-SA" w:bidi="ar-SA"/>
        </w:rPr>
        <w:t>______________№_________</w:t>
      </w:r>
    </w:p>
    <w:p w:rsidR="0048687F" w:rsidRPr="006A57EA" w:rsidRDefault="00747CAD" w:rsidP="006A57EA">
      <w:pPr>
        <w:widowControl w:val="0"/>
        <w:ind w:right="-1"/>
        <w:jc w:val="both"/>
        <w:rPr>
          <w:rFonts w:eastAsia="Andale Sans UI" w:cs="Times New Roman"/>
          <w:sz w:val="28"/>
          <w:szCs w:val="28"/>
          <w:lang w:eastAsia="ar-SA" w:bidi="ar-SA"/>
        </w:rPr>
      </w:pPr>
      <w:r w:rsidRPr="0069294B">
        <w:rPr>
          <w:rFonts w:eastAsia="Arial Unicode MS" w:cs="Tahoma"/>
          <w:color w:val="548DD4"/>
          <w:sz w:val="28"/>
          <w:szCs w:val="28"/>
          <w:lang w:eastAsia="en-US" w:bidi="en-US"/>
        </w:rPr>
        <w:t>На №________от _________</w:t>
      </w:r>
      <w:r w:rsidRPr="0069294B">
        <w:rPr>
          <w:rFonts w:eastAsia="Andale Sans UI" w:cs="Times New Roman"/>
          <w:sz w:val="28"/>
          <w:szCs w:val="28"/>
          <w:lang w:eastAsia="ar-SA" w:bidi="ar-SA"/>
        </w:rPr>
        <w:t xml:space="preserve"> </w:t>
      </w:r>
    </w:p>
    <w:p w:rsidR="00D7311F" w:rsidRDefault="00D7311F" w:rsidP="00D7311F">
      <w:pPr>
        <w:ind w:left="5387" w:right="-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Уполномоченному органу:</w:t>
      </w:r>
    </w:p>
    <w:p w:rsidR="00D7311F" w:rsidRDefault="00D7311F" w:rsidP="00D7311F">
      <w:pPr>
        <w:ind w:left="5387" w:right="-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Государственный комитет Республики Татарстан по закупкам </w:t>
      </w:r>
    </w:p>
    <w:p w:rsidR="00D7311F" w:rsidRDefault="00D7311F" w:rsidP="00D7311F">
      <w:pPr>
        <w:ind w:left="5387" w:right="-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420107, г. Казань, ул. Петербургская, д. 86</w:t>
      </w:r>
    </w:p>
    <w:p w:rsidR="00D7311F" w:rsidRDefault="008726AC" w:rsidP="00D7311F">
      <w:pPr>
        <w:ind w:left="5387" w:right="-1"/>
        <w:rPr>
          <w:bCs/>
          <w:iCs/>
          <w:color w:val="000000"/>
          <w:sz w:val="28"/>
          <w:szCs w:val="28"/>
          <w:u w:val="single"/>
        </w:rPr>
      </w:pPr>
      <w:hyperlink r:id="rId9" w:history="1">
        <w:r w:rsidR="00D7311F">
          <w:rPr>
            <w:rStyle w:val="a4"/>
            <w:bCs/>
            <w:iCs/>
            <w:sz w:val="28"/>
            <w:szCs w:val="28"/>
            <w:lang w:val="en-US"/>
          </w:rPr>
          <w:t>goskomitet</w:t>
        </w:r>
        <w:r w:rsidR="00D7311F">
          <w:rPr>
            <w:rStyle w:val="a4"/>
            <w:bCs/>
            <w:iCs/>
            <w:sz w:val="28"/>
            <w:szCs w:val="28"/>
          </w:rPr>
          <w:t>.</w:t>
        </w:r>
        <w:r w:rsidR="00D7311F">
          <w:rPr>
            <w:rStyle w:val="a4"/>
            <w:bCs/>
            <w:iCs/>
            <w:sz w:val="28"/>
            <w:szCs w:val="28"/>
            <w:lang w:val="en-US"/>
          </w:rPr>
          <w:t>zakupki</w:t>
        </w:r>
        <w:r w:rsidR="00D7311F">
          <w:rPr>
            <w:rStyle w:val="a4"/>
            <w:bCs/>
            <w:iCs/>
            <w:sz w:val="28"/>
            <w:szCs w:val="28"/>
          </w:rPr>
          <w:t>@</w:t>
        </w:r>
        <w:r w:rsidR="00D7311F">
          <w:rPr>
            <w:rStyle w:val="a4"/>
            <w:bCs/>
            <w:iCs/>
            <w:sz w:val="28"/>
            <w:szCs w:val="28"/>
            <w:lang w:val="en-US"/>
          </w:rPr>
          <w:t>tatar</w:t>
        </w:r>
        <w:r w:rsidR="00D7311F">
          <w:rPr>
            <w:rStyle w:val="a4"/>
            <w:bCs/>
            <w:iCs/>
            <w:sz w:val="28"/>
            <w:szCs w:val="28"/>
          </w:rPr>
          <w:t>.</w:t>
        </w:r>
        <w:r w:rsidR="00D7311F">
          <w:rPr>
            <w:rStyle w:val="a4"/>
            <w:bCs/>
            <w:iCs/>
            <w:sz w:val="28"/>
            <w:szCs w:val="28"/>
            <w:lang w:val="en-US"/>
          </w:rPr>
          <w:t>ru</w:t>
        </w:r>
      </w:hyperlink>
      <w:r w:rsidR="00D7311F" w:rsidRPr="00B754B8">
        <w:rPr>
          <w:bCs/>
          <w:iCs/>
          <w:color w:val="000000"/>
          <w:sz w:val="28"/>
          <w:szCs w:val="28"/>
          <w:u w:val="single"/>
        </w:rPr>
        <w:t xml:space="preserve"> </w:t>
      </w:r>
    </w:p>
    <w:p w:rsidR="00D7311F" w:rsidRDefault="00D7311F" w:rsidP="00D7311F">
      <w:pPr>
        <w:tabs>
          <w:tab w:val="left" w:pos="6365"/>
        </w:tabs>
        <w:ind w:left="538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(843)21228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>12</w:t>
      </w:r>
    </w:p>
    <w:p w:rsidR="00D7311F" w:rsidRDefault="00D7311F" w:rsidP="00D7311F">
      <w:pPr>
        <w:widowControl w:val="0"/>
        <w:spacing w:line="200" w:lineRule="atLeast"/>
        <w:ind w:right="-1"/>
        <w:rPr>
          <w:rFonts w:eastAsia="Andale Sans UI"/>
          <w:iCs/>
          <w:color w:val="000000"/>
          <w:kern w:val="2"/>
          <w:sz w:val="28"/>
          <w:szCs w:val="28"/>
        </w:rPr>
      </w:pPr>
    </w:p>
    <w:p w:rsidR="00D7311F" w:rsidRDefault="00D7311F" w:rsidP="00D7311F">
      <w:pPr>
        <w:widowControl w:val="0"/>
        <w:spacing w:line="200" w:lineRule="atLeast"/>
        <w:ind w:left="5387" w:right="-1"/>
        <w:rPr>
          <w:rFonts w:eastAsia="Andale Sans UI"/>
          <w:iCs/>
          <w:color w:val="000000"/>
          <w:kern w:val="2"/>
          <w:sz w:val="28"/>
          <w:szCs w:val="28"/>
        </w:rPr>
      </w:pPr>
      <w:r>
        <w:rPr>
          <w:rFonts w:eastAsia="Andale Sans UI"/>
          <w:iCs/>
          <w:color w:val="000000"/>
          <w:kern w:val="2"/>
          <w:sz w:val="28"/>
          <w:szCs w:val="28"/>
        </w:rPr>
        <w:t>Заказчику:</w:t>
      </w:r>
    </w:p>
    <w:p w:rsidR="00D7311F" w:rsidRPr="008D42A7" w:rsidRDefault="00D7311F" w:rsidP="00D7311F">
      <w:pPr>
        <w:widowControl w:val="0"/>
        <w:spacing w:line="200" w:lineRule="atLeast"/>
        <w:ind w:left="5387" w:right="-1"/>
        <w:rPr>
          <w:rFonts w:eastAsia="Andale Sans UI"/>
          <w:iCs/>
          <w:color w:val="000000"/>
          <w:kern w:val="2"/>
          <w:sz w:val="28"/>
          <w:szCs w:val="28"/>
        </w:rPr>
      </w:pPr>
      <w:r>
        <w:rPr>
          <w:rFonts w:eastAsia="Andale Sans UI"/>
          <w:iCs/>
          <w:color w:val="000000"/>
          <w:kern w:val="2"/>
          <w:sz w:val="28"/>
          <w:szCs w:val="28"/>
        </w:rPr>
        <w:t>Министерство финансов Республики Татарстан</w:t>
      </w:r>
    </w:p>
    <w:p w:rsidR="00D7311F" w:rsidRDefault="00D7311F" w:rsidP="00D7311F">
      <w:pPr>
        <w:widowControl w:val="0"/>
        <w:spacing w:line="200" w:lineRule="atLeast"/>
        <w:ind w:left="5387" w:right="-1"/>
        <w:rPr>
          <w:rFonts w:eastAsia="Andale Sans UI"/>
          <w:iCs/>
          <w:color w:val="000000"/>
          <w:kern w:val="2"/>
          <w:sz w:val="28"/>
          <w:szCs w:val="28"/>
        </w:rPr>
      </w:pPr>
    </w:p>
    <w:p w:rsidR="00D7311F" w:rsidRDefault="00D7311F" w:rsidP="00D7311F">
      <w:pPr>
        <w:widowControl w:val="0"/>
        <w:spacing w:line="200" w:lineRule="atLeast"/>
        <w:ind w:left="5387" w:right="-1"/>
        <w:rPr>
          <w:rFonts w:eastAsia="Andale Sans UI"/>
          <w:iCs/>
          <w:color w:val="000000"/>
          <w:kern w:val="2"/>
          <w:sz w:val="28"/>
          <w:szCs w:val="28"/>
        </w:rPr>
      </w:pPr>
      <w:r>
        <w:rPr>
          <w:rFonts w:eastAsia="Andale Sans UI"/>
          <w:iCs/>
          <w:color w:val="000000"/>
          <w:kern w:val="2"/>
          <w:sz w:val="28"/>
          <w:szCs w:val="28"/>
        </w:rPr>
        <w:t>Заявителю:</w:t>
      </w:r>
    </w:p>
    <w:p w:rsidR="00D7311F" w:rsidRDefault="00D7311F" w:rsidP="00D7311F">
      <w:pPr>
        <w:widowControl w:val="0"/>
        <w:spacing w:line="200" w:lineRule="atLeast"/>
        <w:ind w:left="5387" w:right="-1"/>
        <w:rPr>
          <w:rFonts w:eastAsia="Andale Sans UI"/>
          <w:iCs/>
          <w:color w:val="000000"/>
          <w:kern w:val="2"/>
          <w:sz w:val="28"/>
          <w:szCs w:val="28"/>
        </w:rPr>
      </w:pPr>
      <w:r>
        <w:rPr>
          <w:rFonts w:eastAsia="Andale Sans UI"/>
          <w:iCs/>
          <w:color w:val="000000"/>
          <w:kern w:val="2"/>
          <w:sz w:val="28"/>
          <w:szCs w:val="28"/>
        </w:rPr>
        <w:t>ФГУП «СВЯЗЬ-безопасность»</w:t>
      </w:r>
    </w:p>
    <w:p w:rsidR="00D7311F" w:rsidRDefault="008726AC" w:rsidP="00D7311F">
      <w:pPr>
        <w:widowControl w:val="0"/>
        <w:spacing w:line="200" w:lineRule="atLeast"/>
        <w:ind w:left="5387" w:right="-1"/>
        <w:rPr>
          <w:rFonts w:eastAsia="Andale Sans UI"/>
          <w:iCs/>
          <w:color w:val="000000"/>
          <w:kern w:val="2"/>
          <w:sz w:val="28"/>
          <w:szCs w:val="28"/>
        </w:rPr>
      </w:pPr>
      <w:hyperlink r:id="rId10" w:history="1">
        <w:r w:rsidR="00D7311F">
          <w:rPr>
            <w:rStyle w:val="a4"/>
            <w:rFonts w:eastAsia="Andale Sans UI"/>
            <w:iCs/>
            <w:kern w:val="2"/>
            <w:sz w:val="28"/>
            <w:szCs w:val="28"/>
            <w:lang w:val="en-US"/>
          </w:rPr>
          <w:t>svbctat</w:t>
        </w:r>
        <w:r w:rsidR="00D7311F">
          <w:rPr>
            <w:rStyle w:val="a4"/>
            <w:rFonts w:eastAsia="Andale Sans UI"/>
            <w:iCs/>
            <w:kern w:val="2"/>
            <w:sz w:val="28"/>
            <w:szCs w:val="28"/>
          </w:rPr>
          <w:t>@</w:t>
        </w:r>
        <w:r w:rsidR="00D7311F">
          <w:rPr>
            <w:rStyle w:val="a4"/>
            <w:rFonts w:eastAsia="Andale Sans UI"/>
            <w:iCs/>
            <w:kern w:val="2"/>
            <w:sz w:val="28"/>
            <w:szCs w:val="28"/>
            <w:lang w:val="en-US"/>
          </w:rPr>
          <w:t>mail</w:t>
        </w:r>
        <w:r w:rsidR="00D7311F">
          <w:rPr>
            <w:rStyle w:val="a4"/>
            <w:rFonts w:eastAsia="Andale Sans UI"/>
            <w:iCs/>
            <w:kern w:val="2"/>
            <w:sz w:val="28"/>
            <w:szCs w:val="28"/>
          </w:rPr>
          <w:t>.</w:t>
        </w:r>
        <w:r w:rsidR="00D7311F">
          <w:rPr>
            <w:rStyle w:val="a4"/>
            <w:rFonts w:eastAsia="Andale Sans UI"/>
            <w:iCs/>
            <w:kern w:val="2"/>
            <w:sz w:val="28"/>
            <w:szCs w:val="28"/>
            <w:lang w:val="en-US"/>
          </w:rPr>
          <w:t>ru</w:t>
        </w:r>
      </w:hyperlink>
      <w:r w:rsidR="00D7311F" w:rsidRPr="008D42A7">
        <w:rPr>
          <w:rFonts w:eastAsia="Andale Sans UI"/>
          <w:iCs/>
          <w:color w:val="000000"/>
          <w:kern w:val="2"/>
          <w:sz w:val="28"/>
          <w:szCs w:val="28"/>
        </w:rPr>
        <w:t xml:space="preserve"> </w:t>
      </w:r>
    </w:p>
    <w:p w:rsidR="00E67ED4" w:rsidRDefault="00D7311F" w:rsidP="00D7311F">
      <w:pPr>
        <w:widowControl w:val="0"/>
        <w:spacing w:line="200" w:lineRule="atLeast"/>
        <w:ind w:left="5387" w:right="-1"/>
        <w:rPr>
          <w:rFonts w:eastAsia="Andale Sans UI" w:cs="Times New Roman"/>
          <w:kern w:val="2"/>
          <w:sz w:val="28"/>
          <w:szCs w:val="28"/>
          <w:lang w:val="en-US" w:eastAsia="ar-SA"/>
        </w:rPr>
      </w:pPr>
      <w:r>
        <w:rPr>
          <w:rFonts w:eastAsia="Andale Sans UI" w:cs="Times New Roman"/>
          <w:kern w:val="2"/>
          <w:sz w:val="28"/>
          <w:szCs w:val="28"/>
          <w:lang w:eastAsia="ar-SA"/>
        </w:rPr>
        <w:t>(843) 212-51-07</w:t>
      </w:r>
    </w:p>
    <w:p w:rsidR="00D7311F" w:rsidRDefault="00D7311F" w:rsidP="00D7311F">
      <w:pPr>
        <w:widowControl w:val="0"/>
        <w:spacing w:line="200" w:lineRule="atLeast"/>
        <w:ind w:left="5387" w:right="-1"/>
        <w:rPr>
          <w:rFonts w:eastAsia="Andale Sans UI" w:cs="Times New Roman"/>
          <w:kern w:val="2"/>
          <w:sz w:val="28"/>
          <w:szCs w:val="28"/>
          <w:lang w:val="en-US" w:eastAsia="ar-SA"/>
        </w:rPr>
      </w:pPr>
    </w:p>
    <w:p w:rsidR="00D7311F" w:rsidRPr="00D7311F" w:rsidRDefault="00D7311F" w:rsidP="00D7311F">
      <w:pPr>
        <w:widowControl w:val="0"/>
        <w:spacing w:line="200" w:lineRule="atLeast"/>
        <w:ind w:left="5387" w:right="-1"/>
        <w:rPr>
          <w:rFonts w:eastAsia="Andale Sans UI"/>
          <w:kern w:val="2"/>
          <w:sz w:val="28"/>
          <w:szCs w:val="28"/>
          <w:lang w:val="en-US" w:eastAsia="ar-SA"/>
        </w:rPr>
      </w:pPr>
    </w:p>
    <w:p w:rsidR="00420C79" w:rsidRPr="00420C79" w:rsidRDefault="00747CAD" w:rsidP="002830FE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420C79">
        <w:rPr>
          <w:rFonts w:eastAsia="Calibri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420C7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Е Ш Е Н И Е по </w:t>
      </w:r>
      <w:r w:rsidRPr="00C5401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делу </w:t>
      </w:r>
      <w:r w:rsidR="002B0638" w:rsidRPr="002B0638">
        <w:rPr>
          <w:rFonts w:eastAsia="Calibri" w:cs="Times New Roman"/>
          <w:kern w:val="0"/>
          <w:sz w:val="28"/>
          <w:szCs w:val="28"/>
          <w:lang w:eastAsia="en-US" w:bidi="ar-SA"/>
        </w:rPr>
        <w:t>490-кз</w:t>
      </w:r>
      <w:r w:rsidR="00C5401A" w:rsidRPr="002B0638">
        <w:rPr>
          <w:rFonts w:eastAsia="Calibri" w:cs="Times New Roman"/>
          <w:kern w:val="0"/>
          <w:sz w:val="28"/>
          <w:szCs w:val="28"/>
          <w:lang w:eastAsia="en-US" w:bidi="ar-SA"/>
        </w:rPr>
        <w:t>/2016</w:t>
      </w:r>
      <w:r w:rsidR="00420C79" w:rsidRPr="00C5401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2830FE" w:rsidRPr="002830FE" w:rsidRDefault="002830FE" w:rsidP="002830FE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 нарушении </w:t>
      </w:r>
      <w:r w:rsidRPr="002830F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законодательства Российской Федерации </w:t>
      </w:r>
    </w:p>
    <w:p w:rsidR="002830FE" w:rsidRDefault="002830FE" w:rsidP="002830FE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830FE">
        <w:rPr>
          <w:rFonts w:eastAsia="Calibri" w:cs="Times New Roman"/>
          <w:kern w:val="0"/>
          <w:sz w:val="28"/>
          <w:szCs w:val="28"/>
          <w:lang w:eastAsia="en-US" w:bidi="ar-SA"/>
        </w:rPr>
        <w:t>о контрактной системе в сфере закупок</w:t>
      </w:r>
    </w:p>
    <w:p w:rsidR="00747CAD" w:rsidRPr="004C487B" w:rsidRDefault="00747CAD" w:rsidP="00747CAD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747CAD" w:rsidRPr="004C487B" w:rsidRDefault="00E67ED4" w:rsidP="00747CAD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D7311F">
        <w:rPr>
          <w:rFonts w:eastAsia="Calibri" w:cs="Times New Roman"/>
          <w:kern w:val="0"/>
          <w:sz w:val="28"/>
          <w:szCs w:val="28"/>
          <w:lang w:val="en-US" w:eastAsia="en-US" w:bidi="ar-SA"/>
        </w:rPr>
        <w:t>7</w:t>
      </w:r>
      <w:r w:rsidR="007532B9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423966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304616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747CAD" w:rsidRPr="004C487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.2016 года                                                                                 </w:t>
      </w:r>
      <w:r w:rsidR="007532B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</w:t>
      </w:r>
      <w:r w:rsidR="00747CAD" w:rsidRPr="004C487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г. Казань</w:t>
      </w:r>
    </w:p>
    <w:p w:rsidR="00747CAD" w:rsidRPr="004C487B" w:rsidRDefault="00747CAD" w:rsidP="00747CAD">
      <w:pPr>
        <w:suppressAutoHyphens w:val="0"/>
        <w:ind w:right="-2"/>
        <w:jc w:val="both"/>
        <w:rPr>
          <w:rFonts w:eastAsia="Calibri" w:cs="Times New Roman"/>
          <w:color w:val="FF0000"/>
          <w:kern w:val="0"/>
          <w:sz w:val="28"/>
          <w:szCs w:val="28"/>
          <w:lang w:eastAsia="en-US" w:bidi="ar-SA"/>
        </w:rPr>
      </w:pPr>
    </w:p>
    <w:p w:rsidR="00747CAD" w:rsidRPr="004C487B" w:rsidRDefault="00747CAD" w:rsidP="00747CAD">
      <w:pPr>
        <w:suppressAutoHyphens w:val="0"/>
        <w:ind w:right="-2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C487B">
        <w:rPr>
          <w:rFonts w:eastAsia="Calibri" w:cs="Times New Roman"/>
          <w:kern w:val="0"/>
          <w:sz w:val="28"/>
          <w:szCs w:val="28"/>
          <w:lang w:eastAsia="en-US" w:bidi="ar-SA"/>
        </w:rPr>
        <w:t>Комиссия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tbl>
      <w:tblPr>
        <w:tblW w:w="10206" w:type="dxa"/>
        <w:tblInd w:w="108" w:type="dxa"/>
        <w:tblLook w:val="04A0"/>
      </w:tblPr>
      <w:tblGrid>
        <w:gridCol w:w="5529"/>
        <w:gridCol w:w="4677"/>
      </w:tblGrid>
      <w:tr w:rsidR="00E67ED4" w:rsidRPr="004C487B" w:rsidTr="00D7311F">
        <w:tc>
          <w:tcPr>
            <w:tcW w:w="5529" w:type="dxa"/>
            <w:hideMark/>
          </w:tcPr>
          <w:p w:rsidR="00E67ED4" w:rsidRPr="004C487B" w:rsidRDefault="00DA3092" w:rsidP="00D7311F">
            <w:pPr>
              <w:suppressAutoHyphens w:val="0"/>
              <w:ind w:left="-108" w:right="-2"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Заместителя п</w:t>
            </w:r>
            <w:r w:rsidR="00E67ED4" w:rsidRPr="004C487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редседателя  Комиссии:</w:t>
            </w:r>
          </w:p>
        </w:tc>
        <w:tc>
          <w:tcPr>
            <w:tcW w:w="4677" w:type="dxa"/>
            <w:hideMark/>
          </w:tcPr>
          <w:p w:rsidR="00E67ED4" w:rsidRPr="004C487B" w:rsidRDefault="00DA3092" w:rsidP="00E67ED4">
            <w:pPr>
              <w:suppressAutoHyphens w:val="0"/>
              <w:ind w:right="-108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Ватанина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С. В. – заместителя начальника отдела;</w:t>
            </w:r>
          </w:p>
        </w:tc>
      </w:tr>
      <w:tr w:rsidR="00E67ED4" w:rsidRPr="004C487B" w:rsidTr="00D7311F">
        <w:tc>
          <w:tcPr>
            <w:tcW w:w="5529" w:type="dxa"/>
            <w:hideMark/>
          </w:tcPr>
          <w:p w:rsidR="00E67ED4" w:rsidRPr="004C487B" w:rsidRDefault="00E67ED4" w:rsidP="00D7311F">
            <w:pPr>
              <w:suppressAutoHyphens w:val="0"/>
              <w:ind w:left="-108" w:right="-2" w:firstLine="709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C487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Членов Комиссии:</w:t>
            </w:r>
          </w:p>
        </w:tc>
        <w:tc>
          <w:tcPr>
            <w:tcW w:w="4677" w:type="dxa"/>
            <w:hideMark/>
          </w:tcPr>
          <w:p w:rsidR="00E67ED4" w:rsidRPr="004C487B" w:rsidRDefault="00D7311F" w:rsidP="00D7311F">
            <w:pPr>
              <w:suppressAutoHyphens w:val="0"/>
              <w:ind w:right="-108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Валиуллина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Р. Р.</w:t>
            </w:r>
            <w:r w:rsidR="00E67ED4">
              <w:t xml:space="preserve"> </w:t>
            </w:r>
            <w:r w:rsidR="00E67ED4" w:rsidRPr="009D60D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– ведущего специалиста-эксперта</w:t>
            </w:r>
            <w:r w:rsidR="00E67ED4" w:rsidRPr="004C487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E67ED4" w:rsidRPr="004C487B" w:rsidRDefault="00E67ED4" w:rsidP="00D7311F">
            <w:pPr>
              <w:suppressAutoHyphens w:val="0"/>
              <w:ind w:right="-108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Итеновой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Л. М.</w:t>
            </w:r>
            <w:r w:rsidRPr="00B26CA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–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B26CA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специалиста-эксперта</w:t>
            </w:r>
          </w:p>
        </w:tc>
      </w:tr>
    </w:tbl>
    <w:p w:rsidR="00CD4101" w:rsidRDefault="00747CAD" w:rsidP="00CD4101">
      <w:pPr>
        <w:widowControl w:val="0"/>
        <w:suppressAutoHyphens w:val="0"/>
        <w:ind w:right="-2" w:firstLine="708"/>
        <w:jc w:val="both"/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</w:pP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</w:t>
      </w:r>
      <w:r w:rsidR="00E67ED4">
        <w:rPr>
          <w:rFonts w:eastAsia="Calibri" w:cs="Times New Roman"/>
          <w:kern w:val="0"/>
          <w:sz w:val="28"/>
          <w:szCs w:val="28"/>
          <w:lang w:eastAsia="en-US" w:bidi="ar-SA"/>
        </w:rPr>
        <w:t>присутствии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3966">
        <w:rPr>
          <w:rFonts w:eastAsia="Calibri" w:cs="Times New Roman"/>
          <w:kern w:val="0"/>
          <w:sz w:val="28"/>
          <w:szCs w:val="28"/>
          <w:lang w:eastAsia="en-US" w:bidi="ar-SA"/>
        </w:rPr>
        <w:t>представител</w:t>
      </w:r>
      <w:r w:rsidR="00D97016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="00E67E0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67ED4" w:rsidRPr="00E67ED4">
        <w:rPr>
          <w:rFonts w:eastAsia="Calibri" w:cs="Times New Roman"/>
          <w:kern w:val="0"/>
          <w:sz w:val="28"/>
          <w:szCs w:val="28"/>
          <w:lang w:eastAsia="en-US" w:bidi="ar-SA"/>
        </w:rPr>
        <w:t>заказчика</w:t>
      </w:r>
      <w:r w:rsidR="00D731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67ED4" w:rsidRPr="00E67E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</w:t>
      </w:r>
      <w:r w:rsidR="00D7311F">
        <w:rPr>
          <w:rFonts w:eastAsia="Andale Sans UI"/>
          <w:iCs/>
          <w:color w:val="000000"/>
          <w:kern w:val="2"/>
          <w:sz w:val="28"/>
          <w:szCs w:val="28"/>
        </w:rPr>
        <w:t>Министерство финансов Республики Татарстан</w:t>
      </w:r>
      <w:r w:rsidR="00DA3092" w:rsidRP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D7311F">
        <w:rPr>
          <w:rFonts w:eastAsia="Calibri" w:cs="Times New Roman"/>
          <w:kern w:val="0"/>
          <w:sz w:val="28"/>
          <w:szCs w:val="28"/>
          <w:lang w:eastAsia="en-US" w:bidi="ar-SA"/>
        </w:rPr>
        <w:t>Быковой Н. А.</w:t>
      </w:r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67ED4" w:rsidRPr="00E67ED4">
        <w:rPr>
          <w:rFonts w:eastAsia="Calibri" w:cs="Times New Roman"/>
          <w:kern w:val="0"/>
          <w:sz w:val="28"/>
          <w:szCs w:val="28"/>
          <w:lang w:eastAsia="en-US" w:bidi="ar-SA"/>
        </w:rPr>
        <w:t>(доверенность №</w:t>
      </w:r>
      <w:r w:rsidR="00D7311F">
        <w:rPr>
          <w:rFonts w:eastAsia="Calibri" w:cs="Times New Roman"/>
          <w:kern w:val="0"/>
          <w:sz w:val="28"/>
          <w:szCs w:val="28"/>
          <w:lang w:eastAsia="en-US" w:bidi="ar-SA"/>
        </w:rPr>
        <w:t>б/н</w:t>
      </w:r>
      <w:r w:rsidR="00E67ED4" w:rsidRPr="00E67E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от </w:t>
      </w:r>
      <w:r w:rsidR="00D7311F">
        <w:rPr>
          <w:rFonts w:eastAsia="Calibri" w:cs="Times New Roman"/>
          <w:kern w:val="0"/>
          <w:sz w:val="28"/>
          <w:szCs w:val="28"/>
          <w:lang w:eastAsia="en-US" w:bidi="ar-SA"/>
        </w:rPr>
        <w:t>01</w:t>
      </w:r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D7311F">
        <w:rPr>
          <w:rFonts w:eastAsia="Calibri" w:cs="Times New Roman"/>
          <w:kern w:val="0"/>
          <w:sz w:val="28"/>
          <w:szCs w:val="28"/>
          <w:lang w:eastAsia="en-US" w:bidi="ar-SA"/>
        </w:rPr>
        <w:t>01</w:t>
      </w:r>
      <w:r w:rsidR="00E67ED4" w:rsidRPr="00E67ED4">
        <w:rPr>
          <w:rFonts w:eastAsia="Calibri" w:cs="Times New Roman"/>
          <w:kern w:val="0"/>
          <w:sz w:val="28"/>
          <w:szCs w:val="28"/>
          <w:lang w:eastAsia="en-US" w:bidi="ar-SA"/>
        </w:rPr>
        <w:t>.2016</w:t>
      </w:r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>г.</w:t>
      </w:r>
      <w:r w:rsidR="00E67ED4" w:rsidRPr="00E67ED4">
        <w:rPr>
          <w:rFonts w:eastAsia="Calibri" w:cs="Times New Roman"/>
          <w:kern w:val="0"/>
          <w:sz w:val="28"/>
          <w:szCs w:val="28"/>
          <w:lang w:eastAsia="en-US" w:bidi="ar-SA"/>
        </w:rPr>
        <w:t>)</w:t>
      </w:r>
      <w:r w:rsidR="00D731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уполномоченного </w:t>
      </w:r>
      <w:r w:rsidR="00D7311F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органа - </w:t>
      </w:r>
      <w:r w:rsidR="00D7311F">
        <w:rPr>
          <w:bCs/>
          <w:iCs/>
          <w:color w:val="000000"/>
          <w:sz w:val="28"/>
          <w:szCs w:val="28"/>
        </w:rPr>
        <w:t xml:space="preserve">Государственный комитет Республики Татарстан по закупкам </w:t>
      </w:r>
      <w:proofErr w:type="spellStart"/>
      <w:r w:rsidR="00D7311F">
        <w:rPr>
          <w:bCs/>
          <w:iCs/>
          <w:color w:val="000000"/>
          <w:sz w:val="28"/>
          <w:szCs w:val="28"/>
        </w:rPr>
        <w:t>Шарипова</w:t>
      </w:r>
      <w:proofErr w:type="spellEnd"/>
      <w:r w:rsidR="00D7311F">
        <w:rPr>
          <w:bCs/>
          <w:iCs/>
          <w:color w:val="000000"/>
          <w:sz w:val="28"/>
          <w:szCs w:val="28"/>
        </w:rPr>
        <w:t xml:space="preserve"> И. Г. (доверенность №01/16 от 11.01.2016</w:t>
      </w:r>
      <w:r w:rsidR="00542D4B">
        <w:rPr>
          <w:bCs/>
          <w:iCs/>
          <w:color w:val="000000"/>
          <w:sz w:val="28"/>
          <w:szCs w:val="28"/>
        </w:rPr>
        <w:t>),</w:t>
      </w:r>
      <w:r w:rsidR="00D731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67E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присутствии представителей заявителя </w:t>
      </w:r>
      <w:r w:rsidR="00DA3092" w:rsidRPr="00DA3092">
        <w:rPr>
          <w:rFonts w:eastAsia="Calibri" w:cs="Times New Roman"/>
          <w:kern w:val="0"/>
          <w:sz w:val="28"/>
          <w:szCs w:val="28"/>
          <w:lang w:eastAsia="en-US" w:bidi="ar-SA"/>
        </w:rPr>
        <w:t>ФГУП «СВЯЗЬ-безопасность»</w:t>
      </w:r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>Яруллина</w:t>
      </w:r>
      <w:proofErr w:type="spellEnd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>Азата</w:t>
      </w:r>
      <w:proofErr w:type="spellEnd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>Абдулловича</w:t>
      </w:r>
      <w:proofErr w:type="spellEnd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(доверенность №36/28 от 17.11.2015г.), </w:t>
      </w:r>
      <w:proofErr w:type="spellStart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>Мухаметшиной</w:t>
      </w:r>
      <w:proofErr w:type="spellEnd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Гузель </w:t>
      </w:r>
      <w:proofErr w:type="spellStart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>Равиловны</w:t>
      </w:r>
      <w:proofErr w:type="spellEnd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(доверенность №36/28/1 от 24.12.2015г.), в присутствии</w:t>
      </w:r>
      <w:proofErr w:type="gramEnd"/>
      <w:r w:rsidR="00DA30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третьих лиц </w:t>
      </w:r>
      <w:r w:rsidR="00E67ED4">
        <w:rPr>
          <w:rFonts w:eastAsia="Calibri" w:cs="Times New Roman"/>
          <w:kern w:val="0"/>
          <w:sz w:val="28"/>
          <w:szCs w:val="28"/>
          <w:lang w:eastAsia="en-US" w:bidi="ar-SA"/>
        </w:rPr>
        <w:t>Романовой Натальи Владимировны (доверенность №14 от 01.12.2016г.), Зиновьева Григория Александровича (доверенность №7 от 01.12.2016г.)</w:t>
      </w:r>
      <w:r w:rsidR="00D97016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 xml:space="preserve">, </w:t>
      </w:r>
      <w:r w:rsidRPr="006A57EA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>рассмотрев жалоб</w:t>
      </w:r>
      <w:r w:rsidR="008C2186" w:rsidRPr="006A57EA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>у</w:t>
      </w:r>
      <w:r w:rsidRPr="006A57EA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 xml:space="preserve"> </w:t>
      </w:r>
      <w:r w:rsidR="00CD4101" w:rsidRPr="00CD4101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 xml:space="preserve">ФГУП «СВЯЗЬ-безопасность» на действия заказчика - </w:t>
      </w:r>
      <w:r w:rsidR="00542D4B" w:rsidRPr="00542D4B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>Министерство финансов Республики Татарстан</w:t>
      </w:r>
      <w:r w:rsidR="00CD4101" w:rsidRPr="00CD4101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 xml:space="preserve"> при проведении электронного аукциона №</w:t>
      </w:r>
      <w:r w:rsidR="00542D4B">
        <w:rPr>
          <w:rFonts w:cs="Calibri"/>
          <w:sz w:val="28"/>
          <w:szCs w:val="28"/>
        </w:rPr>
        <w:t>0111200000916001476</w:t>
      </w:r>
      <w:r w:rsidR="00542D4B" w:rsidRPr="00BF17A5">
        <w:rPr>
          <w:rFonts w:cs="Calibri"/>
          <w:sz w:val="28"/>
          <w:szCs w:val="28"/>
        </w:rPr>
        <w:t>, на предмет: «</w:t>
      </w:r>
      <w:r w:rsidR="00542D4B" w:rsidRPr="008D42A7">
        <w:rPr>
          <w:rFonts w:cs="Calibri"/>
          <w:sz w:val="28"/>
          <w:szCs w:val="28"/>
        </w:rPr>
        <w:t xml:space="preserve">Право заключения государственного контракта на оказание </w:t>
      </w:r>
      <w:proofErr w:type="gramStart"/>
      <w:r w:rsidR="00542D4B" w:rsidRPr="008D42A7">
        <w:rPr>
          <w:rFonts w:cs="Calibri"/>
          <w:sz w:val="28"/>
          <w:szCs w:val="28"/>
        </w:rPr>
        <w:t>услуг охраны объектов Министерства финансов Республики</w:t>
      </w:r>
      <w:proofErr w:type="gramEnd"/>
      <w:r w:rsidR="00542D4B" w:rsidRPr="008D42A7">
        <w:rPr>
          <w:rFonts w:cs="Calibri"/>
          <w:sz w:val="28"/>
          <w:szCs w:val="28"/>
        </w:rPr>
        <w:t xml:space="preserve"> Татарстан подлежащих государственной охране для нужд Министерства финансов Республики Татарстан</w:t>
      </w:r>
      <w:r w:rsidR="00542D4B" w:rsidRPr="00BF17A5">
        <w:rPr>
          <w:rFonts w:cs="Calibri"/>
          <w:sz w:val="28"/>
          <w:szCs w:val="28"/>
        </w:rPr>
        <w:t>»</w:t>
      </w:r>
      <w:r w:rsidR="00CD4101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>,</w:t>
      </w:r>
    </w:p>
    <w:p w:rsidR="00CD4101" w:rsidRDefault="00CD4101" w:rsidP="00CD4101">
      <w:pPr>
        <w:widowControl w:val="0"/>
        <w:suppressAutoHyphens w:val="0"/>
        <w:ind w:right="-2" w:firstLine="708"/>
        <w:jc w:val="both"/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</w:pPr>
    </w:p>
    <w:p w:rsidR="00747CAD" w:rsidRPr="004C487B" w:rsidRDefault="00747CAD" w:rsidP="00D97016">
      <w:pPr>
        <w:widowControl w:val="0"/>
        <w:suppressAutoHyphens w:val="0"/>
        <w:ind w:right="-2" w:firstLine="708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C487B">
        <w:rPr>
          <w:rFonts w:eastAsia="Calibri" w:cs="Times New Roman"/>
          <w:kern w:val="0"/>
          <w:sz w:val="28"/>
          <w:szCs w:val="28"/>
          <w:lang w:eastAsia="en-US" w:bidi="ar-SA"/>
        </w:rPr>
        <w:t>У С Т А Н О В И Л А:</w:t>
      </w:r>
    </w:p>
    <w:p w:rsidR="00747CAD" w:rsidRPr="004C487B" w:rsidRDefault="00747CAD" w:rsidP="00747CAD">
      <w:pPr>
        <w:suppressAutoHyphens w:val="0"/>
        <w:ind w:right="-2" w:firstLine="709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747CAD" w:rsidRDefault="00747CAD" w:rsidP="00747CAD">
      <w:pPr>
        <w:suppressAutoHyphens w:val="0"/>
        <w:ind w:right="-2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515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Извещение о проведении </w:t>
      </w:r>
      <w:r w:rsidR="00542D4B" w:rsidRPr="00CD4101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 xml:space="preserve">электронного аукциона </w:t>
      </w:r>
      <w:r w:rsidRPr="0095153C">
        <w:rPr>
          <w:rFonts w:eastAsiaTheme="minorHAnsi" w:cs="Calibri"/>
          <w:kern w:val="0"/>
          <w:sz w:val="28"/>
          <w:szCs w:val="28"/>
          <w:lang w:eastAsia="en-US" w:bidi="ar-SA"/>
        </w:rPr>
        <w:t>№</w:t>
      </w:r>
      <w:r w:rsidR="00542D4B">
        <w:rPr>
          <w:rFonts w:cs="Calibri"/>
          <w:sz w:val="28"/>
          <w:szCs w:val="28"/>
        </w:rPr>
        <w:t xml:space="preserve">0111200000916001476 </w:t>
      </w:r>
      <w:r w:rsidRPr="009515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было размещено на официальном сайте Российской Федерации для размещения информации о размещении заказов </w:t>
      </w:r>
      <w:r w:rsidRPr="0095153C">
        <w:rPr>
          <w:rFonts w:eastAsia="Andale Sans UI" w:cstheme="minorBidi"/>
          <w:kern w:val="2"/>
          <w:sz w:val="28"/>
          <w:szCs w:val="28"/>
          <w:lang w:eastAsia="ar-SA" w:bidi="ar-SA"/>
        </w:rPr>
        <w:t>www.zakupki.gov.ru</w:t>
      </w:r>
      <w:r w:rsidRPr="009515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D4101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542D4B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D97016">
        <w:rPr>
          <w:rFonts w:eastAsia="Calibri" w:cs="Times New Roman"/>
          <w:kern w:val="0"/>
          <w:sz w:val="28"/>
          <w:szCs w:val="28"/>
          <w:lang w:eastAsia="en-US" w:bidi="ar-SA"/>
        </w:rPr>
        <w:t>.11</w:t>
      </w:r>
      <w:r w:rsidRPr="0095153C">
        <w:rPr>
          <w:rFonts w:eastAsia="Calibri" w:cs="Times New Roman"/>
          <w:kern w:val="0"/>
          <w:sz w:val="28"/>
          <w:szCs w:val="28"/>
          <w:lang w:eastAsia="en-US" w:bidi="ar-SA"/>
        </w:rPr>
        <w:t>.2016 года.</w:t>
      </w:r>
    </w:p>
    <w:p w:rsidR="00E67ED4" w:rsidRDefault="00E67ED4" w:rsidP="00E67ED4">
      <w:pPr>
        <w:suppressAutoHyphens w:val="0"/>
        <w:ind w:right="-2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67E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Заказчик – </w:t>
      </w:r>
      <w:r w:rsidR="00542D4B" w:rsidRPr="00542D4B">
        <w:rPr>
          <w:rFonts w:eastAsia="Andale Sans UI" w:cstheme="minorBidi"/>
          <w:iCs/>
          <w:color w:val="000000"/>
          <w:sz w:val="28"/>
          <w:szCs w:val="28"/>
          <w:lang w:eastAsia="en-US" w:bidi="ar-SA"/>
        </w:rPr>
        <w:t>Министерство финансов Республики Татарстан</w:t>
      </w:r>
      <w:r w:rsidR="00CD4101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747CAD" w:rsidRPr="00356372" w:rsidRDefault="00747CAD" w:rsidP="00E67ED4">
      <w:pPr>
        <w:suppressAutoHyphens w:val="0"/>
        <w:ind w:right="-2" w:firstLine="709"/>
        <w:jc w:val="both"/>
        <w:rPr>
          <w:rFonts w:eastAsia="Calibri" w:cs="Times New Roman"/>
          <w:iCs/>
          <w:kern w:val="0"/>
          <w:sz w:val="28"/>
          <w:szCs w:val="28"/>
          <w:lang w:eastAsia="en-US" w:bidi="ar-SA"/>
        </w:rPr>
      </w:pPr>
      <w:r w:rsidRPr="009515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Начальная (максимальная) цена контракта — </w:t>
      </w:r>
      <w:r w:rsidR="00542D4B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CD4101" w:rsidRPr="00CD410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542D4B">
        <w:rPr>
          <w:rFonts w:eastAsia="Calibri" w:cs="Times New Roman"/>
          <w:kern w:val="0"/>
          <w:sz w:val="28"/>
          <w:szCs w:val="28"/>
          <w:lang w:eastAsia="en-US" w:bidi="ar-SA"/>
        </w:rPr>
        <w:t>134</w:t>
      </w:r>
      <w:r w:rsidR="00CD4101" w:rsidRPr="00CD410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2</w:t>
      </w:r>
      <w:r w:rsidR="00542D4B"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="00CD4101" w:rsidRPr="00CD4101">
        <w:rPr>
          <w:rFonts w:eastAsia="Calibri" w:cs="Times New Roman"/>
          <w:kern w:val="0"/>
          <w:sz w:val="28"/>
          <w:szCs w:val="28"/>
          <w:lang w:eastAsia="en-US" w:bidi="ar-SA"/>
        </w:rPr>
        <w:t>0,</w:t>
      </w:r>
      <w:r w:rsidR="00542D4B">
        <w:rPr>
          <w:rFonts w:eastAsia="Calibri" w:cs="Times New Roman"/>
          <w:kern w:val="0"/>
          <w:sz w:val="28"/>
          <w:szCs w:val="28"/>
          <w:lang w:eastAsia="en-US" w:bidi="ar-SA"/>
        </w:rPr>
        <w:t>65</w:t>
      </w:r>
      <w:r w:rsidR="00CD410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95153C">
        <w:rPr>
          <w:rFonts w:eastAsia="Calibri" w:cs="Times New Roman"/>
          <w:kern w:val="0"/>
          <w:sz w:val="28"/>
          <w:szCs w:val="28"/>
          <w:lang w:eastAsia="en-US" w:bidi="ar-SA"/>
        </w:rPr>
        <w:t>руб</w:t>
      </w:r>
      <w:r w:rsidR="002830F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747CAD" w:rsidRDefault="00F35DED" w:rsidP="00F35DED">
      <w:pPr>
        <w:pStyle w:val="a5"/>
        <w:widowControl w:val="0"/>
        <w:suppressAutoHyphens w:val="0"/>
        <w:ind w:left="0"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F35DED">
        <w:rPr>
          <w:rFonts w:eastAsia="Andale Sans UI" w:cs="Times New Roman"/>
          <w:kern w:val="2"/>
          <w:sz w:val="28"/>
          <w:szCs w:val="28"/>
          <w:lang w:eastAsia="en-US" w:bidi="ar-SA"/>
        </w:rPr>
        <w:t>Суть жалобы: по мнению заявителя, заказчиком были нарушены требования законодательства о контрактной системе.</w:t>
      </w:r>
    </w:p>
    <w:p w:rsidR="000E2AA4" w:rsidRPr="00E10501" w:rsidRDefault="000E2AA4" w:rsidP="00F35DED">
      <w:pPr>
        <w:pStyle w:val="a5"/>
        <w:widowControl w:val="0"/>
        <w:suppressAutoHyphens w:val="0"/>
        <w:ind w:left="0"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0E2AA4">
        <w:rPr>
          <w:rFonts w:eastAsia="Andale Sans UI" w:cs="Times New Roman"/>
          <w:kern w:val="2"/>
          <w:sz w:val="28"/>
          <w:szCs w:val="28"/>
          <w:lang w:eastAsia="en-US" w:bidi="ar-SA"/>
        </w:rPr>
        <w:t>Представител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и</w:t>
      </w:r>
      <w:r w:rsidRPr="000E2AA4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заказчика с довод</w:t>
      </w:r>
      <w:r w:rsidR="00542D4B">
        <w:rPr>
          <w:rFonts w:eastAsia="Andale Sans UI" w:cs="Times New Roman"/>
          <w:kern w:val="2"/>
          <w:sz w:val="28"/>
          <w:szCs w:val="28"/>
          <w:lang w:eastAsia="en-US" w:bidi="ar-SA"/>
        </w:rPr>
        <w:t>ом</w:t>
      </w:r>
      <w:r w:rsidRPr="000E2AA4">
        <w:rPr>
          <w:rFonts w:eastAsia="Andale Sans UI" w:cs="Times New Roman"/>
          <w:kern w:val="2"/>
          <w:sz w:val="28"/>
          <w:szCs w:val="28"/>
          <w:lang w:eastAsia="en-US" w:bidi="ar-SA"/>
        </w:rPr>
        <w:t>, изложенным в жалобе заявителя, не согласи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лись</w:t>
      </w:r>
      <w:r w:rsidRPr="000E2AA4">
        <w:rPr>
          <w:rFonts w:eastAsia="Andale Sans UI" w:cs="Times New Roman"/>
          <w:kern w:val="2"/>
          <w:sz w:val="28"/>
          <w:szCs w:val="28"/>
          <w:lang w:eastAsia="en-US" w:bidi="ar-SA"/>
        </w:rPr>
        <w:t>, представил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и</w:t>
      </w:r>
      <w:r w:rsidRPr="000E2AA4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устные и письменные пояснения.</w:t>
      </w:r>
    </w:p>
    <w:p w:rsidR="00F734B5" w:rsidRDefault="00747CAD" w:rsidP="00F734B5">
      <w:pPr>
        <w:pStyle w:val="2"/>
        <w:shd w:val="clear" w:color="auto" w:fill="auto"/>
        <w:spacing w:after="0"/>
        <w:ind w:right="40" w:firstLine="709"/>
        <w:rPr>
          <w:rFonts w:eastAsia="Andale Sans UI"/>
          <w:kern w:val="2"/>
          <w:sz w:val="28"/>
          <w:szCs w:val="28"/>
        </w:rPr>
      </w:pPr>
      <w:r w:rsidRPr="0095153C">
        <w:rPr>
          <w:rFonts w:eastAsia="Andale Sans UI"/>
          <w:kern w:val="2"/>
          <w:sz w:val="28"/>
          <w:szCs w:val="28"/>
        </w:rPr>
        <w:t>Изучив материалы, Комиссия сочла довод, изложенны</w:t>
      </w:r>
      <w:r w:rsidR="00542D4B">
        <w:rPr>
          <w:rFonts w:eastAsia="Andale Sans UI"/>
          <w:kern w:val="2"/>
          <w:sz w:val="28"/>
          <w:szCs w:val="28"/>
        </w:rPr>
        <w:t>й</w:t>
      </w:r>
      <w:r w:rsidRPr="0095153C">
        <w:rPr>
          <w:rFonts w:eastAsia="Andale Sans UI"/>
          <w:kern w:val="2"/>
          <w:sz w:val="28"/>
          <w:szCs w:val="28"/>
        </w:rPr>
        <w:t xml:space="preserve"> в жалобе, </w:t>
      </w:r>
      <w:r w:rsidR="0084002C">
        <w:rPr>
          <w:rFonts w:eastAsia="Andale Sans UI"/>
          <w:kern w:val="2"/>
          <w:sz w:val="28"/>
          <w:szCs w:val="28"/>
        </w:rPr>
        <w:t>не</w:t>
      </w:r>
      <w:r w:rsidRPr="006650BF">
        <w:rPr>
          <w:rFonts w:eastAsia="Andale Sans UI"/>
          <w:kern w:val="2"/>
          <w:sz w:val="28"/>
          <w:szCs w:val="28"/>
        </w:rPr>
        <w:t>обоснованным ввиду следующего.</w:t>
      </w:r>
    </w:p>
    <w:p w:rsidR="00B34C21" w:rsidRPr="00B34C21" w:rsidRDefault="00B34C21" w:rsidP="00B34C21">
      <w:pPr>
        <w:pStyle w:val="2"/>
        <w:spacing w:after="0" w:line="240" w:lineRule="auto"/>
        <w:ind w:right="40" w:firstLine="709"/>
        <w:rPr>
          <w:rFonts w:eastAsia="Andale Sans UI"/>
          <w:kern w:val="2"/>
          <w:sz w:val="28"/>
          <w:szCs w:val="28"/>
        </w:rPr>
      </w:pPr>
      <w:r w:rsidRPr="00B34C21">
        <w:rPr>
          <w:rFonts w:eastAsia="Andale Sans UI"/>
          <w:kern w:val="2"/>
          <w:sz w:val="28"/>
          <w:szCs w:val="28"/>
        </w:rPr>
        <w:t>В соответствии со статьями 8, 31 Закона о контрактной системе, 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если иное не установлено законодательством Российской Федерации.</w:t>
      </w:r>
    </w:p>
    <w:p w:rsidR="00B34C21" w:rsidRPr="00B34C21" w:rsidRDefault="00B34C21" w:rsidP="00B34C21">
      <w:pPr>
        <w:pStyle w:val="2"/>
        <w:spacing w:after="0" w:line="240" w:lineRule="auto"/>
        <w:ind w:right="40" w:firstLine="709"/>
        <w:rPr>
          <w:rFonts w:eastAsia="Andale Sans UI"/>
          <w:kern w:val="2"/>
          <w:sz w:val="28"/>
          <w:szCs w:val="28"/>
        </w:rPr>
      </w:pPr>
      <w:r w:rsidRPr="00B34C21">
        <w:rPr>
          <w:rFonts w:eastAsia="Andale Sans UI"/>
          <w:kern w:val="2"/>
          <w:sz w:val="28"/>
          <w:szCs w:val="28"/>
        </w:rPr>
        <w:t>Согласно абзацу 3 статьи 11 Закона о частной детективной и охранной деятельности, охранная деятельность коммерческих организаций не распространяется на объекты, подлежащие государственной охране, перечень которых утверждается Правительством Российской Федерации.</w:t>
      </w:r>
    </w:p>
    <w:p w:rsid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Согласно документации электронного аукциона, размещенной Министерством на электронной торговой площадке, охранная деятельность участников размещения заказа распространяется на административное здание и прилегающую территорию Министерства </w:t>
      </w:r>
      <w:r w:rsidR="00542D4B">
        <w:rPr>
          <w:rFonts w:eastAsia="Andale Sans UI" w:cs="Times New Roman"/>
          <w:kern w:val="2"/>
          <w:sz w:val="28"/>
          <w:szCs w:val="28"/>
          <w:lang w:eastAsia="en-US" w:bidi="ar-SA"/>
        </w:rPr>
        <w:t>финансов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Республики Татарстан.</w:t>
      </w:r>
    </w:p>
    <w:p w:rsidR="00B33C7A" w:rsidRPr="00836762" w:rsidRDefault="00B33C7A" w:rsidP="00B33C7A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t>Согласно Протоколу №</w:t>
      </w:r>
      <w:r w:rsidR="008A3A3B">
        <w:rPr>
          <w:rFonts w:eastAsia="Andale Sans UI" w:cs="Times New Roman"/>
          <w:kern w:val="2"/>
          <w:sz w:val="28"/>
          <w:szCs w:val="28"/>
          <w:lang w:eastAsia="en-US" w:bidi="ar-SA"/>
        </w:rPr>
        <w:t>1476/1</w:t>
      </w:r>
      <w:r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от 1</w:t>
      </w:r>
      <w:r w:rsidR="008A3A3B">
        <w:rPr>
          <w:rFonts w:eastAsia="Andale Sans UI" w:cs="Times New Roman"/>
          <w:kern w:val="2"/>
          <w:sz w:val="28"/>
          <w:szCs w:val="28"/>
          <w:lang w:eastAsia="en-US" w:bidi="ar-SA"/>
        </w:rPr>
        <w:t>5</w:t>
      </w:r>
      <w:r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.12.2016, по результатам рассмотрения вторых частей заявок на участие в электронном аукционе, аукционная комиссия приняла решение о признании второй части заявки ФГУП «СВЯЗЬ-безопасность», ИНН 7724232168, не соответствующей требованиям, установленным аукционной </w:t>
      </w:r>
      <w:r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lastRenderedPageBreak/>
        <w:t>документацией, указав</w:t>
      </w:r>
      <w:r w:rsidR="008A3A3B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следующее:</w:t>
      </w:r>
      <w:r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</w:t>
      </w:r>
      <w:r w:rsidR="008A3A3B">
        <w:rPr>
          <w:rFonts w:eastAsia="Andale Sans UI" w:cs="Times New Roman"/>
          <w:kern w:val="2"/>
          <w:sz w:val="28"/>
          <w:szCs w:val="28"/>
          <w:lang w:eastAsia="en-US" w:bidi="ar-SA"/>
        </w:rPr>
        <w:t>«</w:t>
      </w:r>
      <w:r w:rsidR="008A3A3B" w:rsidRPr="008A3A3B">
        <w:rPr>
          <w:rFonts w:eastAsia="Andale Sans UI" w:cs="Times New Roman"/>
          <w:kern w:val="2"/>
          <w:sz w:val="28"/>
          <w:szCs w:val="28"/>
          <w:lang w:eastAsia="en-US" w:bidi="ar-SA"/>
        </w:rPr>
        <w:t>Несоответствие требованию, предусмотренного пунктом 1 раздела 1.5 документации об аукционе в электронной форме «Требования к участникам закупки» - охранная деятельность участников размещения закупки должна распространяться на объекты, подлежащие государственной охране (п.2 ч.6 ст. 69 Федерального закона от 05.04.2013г. N44-ФЗ). Согласно п.2 Положения «О ведомственной охране Министерства РФ по связи и информатизации, ФГУП «СВЯЗЬ – безопасность» создается Министерством РФ по связи и информатизации и предназначается для охраны объектов государственных унитарных предприятий и государственных учреждений, находящихся в ведении Министерства РФ по связи и информатизации. Министерство финансов Республики Татарстан не находится в ведении Министерства РФ по связи и информатизации</w:t>
      </w:r>
      <w:r w:rsidR="008A3A3B">
        <w:rPr>
          <w:rFonts w:eastAsia="Andale Sans UI" w:cs="Times New Roman"/>
          <w:kern w:val="2"/>
          <w:sz w:val="28"/>
          <w:szCs w:val="28"/>
          <w:lang w:eastAsia="en-US" w:bidi="ar-SA"/>
        </w:rPr>
        <w:t>»</w:t>
      </w:r>
      <w:r w:rsidR="008A3A3B" w:rsidRPr="008A3A3B">
        <w:rPr>
          <w:rFonts w:eastAsia="Andale Sans UI" w:cs="Times New Roman"/>
          <w:kern w:val="2"/>
          <w:sz w:val="28"/>
          <w:szCs w:val="28"/>
          <w:lang w:eastAsia="en-US" w:bidi="ar-SA"/>
        </w:rPr>
        <w:t>.</w:t>
      </w:r>
      <w:r w:rsidR="008A3A3B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Исходя из положения пункта 1 Перечня объектов, на которые частная охранная деятельность не распространяется, утвержденного Постановлением Правительства Российской Федерации от 14.08.1992 № 587, к таким объектам относятся, в том числе, здания (помещения), строения, сооружения, прилегающие к ним территории и акватории органов законодательной (представительной) и исполнительной власти субъектов Российской Федерации. Изменение наименования данного Перечня не привело к изменению его пункта 1 в отношении органов законодательной (представительной) и исполнительной власти субъектов Российской Федерации.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К объектам, указанным в данном Перечне, относится, в том числе, здание, на котором располагается Министерство.</w:t>
      </w:r>
      <w:r w:rsidR="00314A09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В соответствии со статьей 8 Федерального закона от 14.04.1999 № 77-ФЗ «О ведомственной охране» (далее - Федеральный закон о ведомственной охране) ведомственная охрана, в том числе осуществляет защиту охраняемых объектов, являющихся государственной собственностью и (или) находящихся в сфере ведения соответствующих федеральных государственных органов. Защита охраняемых объектов иных форм собственности, находящихся в сфере ведения соответствующих федеральных органов исполнительной власти осуществляется в соответствии с заключенными договорами.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ФГУП «СВЯЗЬ-безопасность» является предприятием ведомственной охраны Министерства связи и массовых коммуникаций Российской Федерации и действует в соответствии с Положением о ведомственной охране Министерства связи и массовых коммуникаций Российской Федерации, утвержденным Постановлением Правительства Росси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йской Федерации от 02.10.2009 №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775 (далее по тексту - Положение).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На основании пункта 2 Положения ведомственная охрана создается Министерством связи и массовых коммуникаций Российской Федерации и предназначается для защиты охраняемых объектов, являющихся государственной собственностью и находящихся в сфере ведения Министерства и подведомственных ему федеральных органов исполнительной власти.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Согласно пункту 12 Положения о ведомственной охране Министерства связи и массовых коммуникаций Российской Федерации, утвержденного Постановлением Правительства Российской Федерации от 02.10.2009 </w:t>
      </w:r>
      <w:r>
        <w:rPr>
          <w:rFonts w:eastAsia="Andale Sans UI" w:cs="Times New Roman"/>
          <w:kern w:val="2"/>
          <w:sz w:val="28"/>
          <w:szCs w:val="28"/>
          <w:lang w:eastAsia="en-US" w:bidi="ar-SA"/>
        </w:rPr>
        <w:t>№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775, перечни охраняемых объектов </w:t>
      </w:r>
      <w:r w:rsidR="00C80F03"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утверждается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Министерством связи и массовых коммуникаций Российской 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lastRenderedPageBreak/>
        <w:t>Федерации по согласованию с Министерством внутренних дел Российской Федерации.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proofErr w:type="gramStart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В соответствии с п</w:t>
      </w:r>
      <w:r w:rsidR="00C80F03">
        <w:rPr>
          <w:rFonts w:eastAsia="Andale Sans UI" w:cs="Times New Roman"/>
          <w:kern w:val="2"/>
          <w:sz w:val="28"/>
          <w:szCs w:val="28"/>
          <w:lang w:eastAsia="en-US" w:bidi="ar-SA"/>
        </w:rPr>
        <w:t>унктом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7 ч</w:t>
      </w:r>
      <w:r w:rsidR="00C80F03">
        <w:rPr>
          <w:rFonts w:eastAsia="Andale Sans UI" w:cs="Times New Roman"/>
          <w:kern w:val="2"/>
          <w:sz w:val="28"/>
          <w:szCs w:val="28"/>
          <w:lang w:eastAsia="en-US" w:bidi="ar-SA"/>
        </w:rPr>
        <w:t>асти 1 статьи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2 Федерал</w:t>
      </w:r>
      <w:r w:rsidR="00C80F03">
        <w:rPr>
          <w:rFonts w:eastAsia="Andale Sans UI" w:cs="Times New Roman"/>
          <w:kern w:val="2"/>
          <w:sz w:val="28"/>
          <w:szCs w:val="28"/>
          <w:lang w:eastAsia="en-US" w:bidi="ar-SA"/>
        </w:rPr>
        <w:t>ьного закона от 03.07.2016 г. №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226-ФЗ «О войсках национальной гвардии Российской Федерации» на войска национальной гвардии возложено выполнение задач по федеральному государственному контролю (надзору) за соблюдением законодательства Российской Федерации в области оборота оружия и в области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</w:t>
      </w:r>
      <w:proofErr w:type="gramEnd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юридических лиц с особыми уставными задачами и подразделений ведомственной охраны.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Пунктом 3 Указа Президента РФ от 05.04.2016 </w:t>
      </w:r>
      <w:r w:rsidR="00C80F03">
        <w:rPr>
          <w:rFonts w:eastAsia="Andale Sans UI" w:cs="Times New Roman"/>
          <w:kern w:val="2"/>
          <w:sz w:val="28"/>
          <w:szCs w:val="28"/>
          <w:lang w:eastAsia="en-US" w:bidi="ar-SA"/>
        </w:rPr>
        <w:t>№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157 </w:t>
      </w:r>
      <w:r w:rsidR="00B9386B">
        <w:rPr>
          <w:rFonts w:eastAsia="Andale Sans UI" w:cs="Times New Roman"/>
          <w:kern w:val="2"/>
          <w:sz w:val="28"/>
          <w:szCs w:val="28"/>
          <w:lang w:eastAsia="en-US" w:bidi="ar-SA"/>
        </w:rPr>
        <w:t>«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Вопросы Федеральной службы войск национальной гвардии Российской Федерации</w:t>
      </w:r>
      <w:r w:rsidR="00B9386B">
        <w:rPr>
          <w:rFonts w:eastAsia="Andale Sans UI" w:cs="Times New Roman"/>
          <w:kern w:val="2"/>
          <w:sz w:val="28"/>
          <w:szCs w:val="28"/>
          <w:lang w:eastAsia="en-US" w:bidi="ar-SA"/>
        </w:rPr>
        <w:t>»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установлено, что: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а) войска национальной гвардии Российской Федерации входят в структуру Федеральной службы войск национальной гвардии Российской Федерации;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б) Федеральная служба войск национальной гвардии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охраны;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В целях реализации возложенных задач и недопущения нарушений законодательства о ведомственной охране Федеральная служба войск национальной гвардии Российской Федерации (</w:t>
      </w:r>
      <w:proofErr w:type="spellStart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Росгвардия</w:t>
      </w:r>
      <w:proofErr w:type="spellEnd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) в своих письмах (№1/1710 от 26.09.2016 и № 1/913 от 29.07.2016) выразило позицию о невозможности осуществления ФГУП «СВЯЗЬ-безопасность» на объектах, не находящихся в прямом ведомственном подчинении </w:t>
      </w:r>
      <w:proofErr w:type="spellStart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Минкомсвязи</w:t>
      </w:r>
      <w:proofErr w:type="spellEnd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России.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Данной позиции </w:t>
      </w:r>
      <w:proofErr w:type="spellStart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Росгвардии</w:t>
      </w:r>
      <w:proofErr w:type="spellEnd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придерживаются Генеральная прокуратура</w:t>
      </w:r>
      <w:r w:rsidR="00FE3CEB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Российской Федерации (письмо №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74/1-237-2015 от 18.05.2015); Верховный суд Российской Федерации (Определение от 22.01.2016 №306-КГ15-</w:t>
      </w:r>
      <w:r w:rsidR="00C80F03">
        <w:rPr>
          <w:rFonts w:eastAsia="Andale Sans UI" w:cs="Times New Roman"/>
          <w:kern w:val="2"/>
          <w:sz w:val="28"/>
          <w:szCs w:val="28"/>
          <w:lang w:eastAsia="en-US" w:bidi="ar-SA"/>
        </w:rPr>
        <w:t>17820 по делу №А57-1487/2015).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В этой связи следует отметить, что Генеральная прокуратура Российской Федерации в своем письме от 18.05.2015 № 74/1-237-2015 в адрес МВД России сообщила о поддержании позиции МВД России о невозможности осуществлять государственными охранными предприятиями ведомственную охрану объектов, не отнесенных к ведению федеральных органов исполнительной власти, учредивших такие предприятия. При этом также указала, что «В соответствии со ст. 8 Федерального закона от 14.04,1999 № 77-ФЗ «О ведомственной охране» ведомственная охрана осуществляет защиту охраняемых объектов, являющихся государственной собственностью и находящихся в сфере ведения соответствующих федеральных органов исполнительной власти, государственных корпораций «</w:t>
      </w:r>
      <w:proofErr w:type="spellStart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Росатом</w:t>
      </w:r>
      <w:proofErr w:type="spellEnd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» и «</w:t>
      </w:r>
      <w:proofErr w:type="spellStart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Ростех</w:t>
      </w:r>
      <w:proofErr w:type="spellEnd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». Кроме того, ведомственная охрана предусмотрена у собственника Единой системы газоснабжения, а также у стратегических акционерных обществ, осуществляющих управление системой магистральных нефтепроводов и нефтепродуктопроводов, деятельность по добыче и переработке 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lastRenderedPageBreak/>
        <w:t>углеводородного сырья.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При этом защита охраняемых объектов иных форм собственности разрешается, если они находятся в сфере ведения соответствующих федеральных органов исполнительной власти, создающих ведомственную охрану».</w:t>
      </w:r>
    </w:p>
    <w:p w:rsidR="00836762" w:rsidRPr="00836762" w:rsidRDefault="00C80F03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kern w:val="2"/>
          <w:sz w:val="28"/>
          <w:szCs w:val="28"/>
          <w:lang w:eastAsia="en-US" w:bidi="ar-SA"/>
        </w:rPr>
        <w:t>Вместе с этим, в</w:t>
      </w:r>
      <w:r w:rsidR="00836762"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статье 8 Федерального закона о ведомственной охране, как было выше указано, с учетом изменений от 03.07.2016, установлено, что ведомственная охрана осуществляет защиту охраняемых объектов, являющихся государственной собственностью и (или) находящихся в сфере ведения соответствующих федеральных государственных органов.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Следовательно, ведомственная охрана призвана осуществлять защиту </w:t>
      </w:r>
      <w:proofErr w:type="gramStart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охраняемых</w:t>
      </w:r>
      <w:proofErr w:type="gramEnd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: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1) объектов, являющихся государственной собственностью и находящихся в сфере ведения соответствующих федеральных государственных органов;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2) объектов, находящихся в сфере ведения соответствующих федеральных государственных органов.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Филиалом ФГУП «СВЯЗЬ-безопасность» в составе заявки представлен Устав Федерального государственного унитарного предприятия «СВЯЗЬ-безопасность», утвержденный приказом Министерства связи и массовых коммуникаций Российской Федерации от 26.12.2014 № 497 (далее — Устав ФГУП «СВЯЗ</w:t>
      </w:r>
      <w:proofErr w:type="gramStart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Ь-</w:t>
      </w:r>
      <w:proofErr w:type="gramEnd"/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безопасность»).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Согласно пункту 2.2.1 Устава ФГУП «СВЯЗЬ-безопасность» целью деятельности предприятия является защита охраняемых объектов (в том числе объектов, подлежащих государственной охране), являющихся государственной собственностью и находящихся в ведении Федеральных органов исполнительной власти в области связи, информатизации и массовых коммуникаций, а также охраняемых объектов иных форм собственности, в соответствии с заключенными договорами.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Необходимо отметить, что Федеральный закон о ведомственной охране в части охраны объектов иных форм собственности в соответствии с заключенными договорами устанавливает непосредственное ограничение.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Так, статья 8 Федерального закона от 14.04.1999 </w:t>
      </w:r>
      <w:r w:rsidR="00C80F03">
        <w:rPr>
          <w:rFonts w:eastAsia="Andale Sans UI" w:cs="Times New Roman"/>
          <w:kern w:val="2"/>
          <w:sz w:val="28"/>
          <w:szCs w:val="28"/>
          <w:lang w:eastAsia="en-US" w:bidi="ar-SA"/>
        </w:rPr>
        <w:t>№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77-ФЗ </w:t>
      </w:r>
      <w:r w:rsidR="00B9386B">
        <w:rPr>
          <w:rFonts w:eastAsia="Andale Sans UI" w:cs="Times New Roman"/>
          <w:kern w:val="2"/>
          <w:sz w:val="28"/>
          <w:szCs w:val="28"/>
          <w:lang w:eastAsia="en-US" w:bidi="ar-SA"/>
        </w:rPr>
        <w:t>«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О ведомственной охране</w:t>
      </w:r>
      <w:r w:rsidR="00B9386B">
        <w:rPr>
          <w:rFonts w:eastAsia="Andale Sans UI" w:cs="Times New Roman"/>
          <w:kern w:val="2"/>
          <w:sz w:val="28"/>
          <w:szCs w:val="28"/>
          <w:lang w:eastAsia="en-US" w:bidi="ar-SA"/>
        </w:rPr>
        <w:t>»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гласит, что:</w:t>
      </w:r>
    </w:p>
    <w:p w:rsidR="00836762" w:rsidRP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«Защита охраняемых объектов иных форм собственности, находящихся в сфере ведения соответствующих федеральных государственных органов, осуществляется в соответствии с заключенными договорами».</w:t>
      </w:r>
    </w:p>
    <w:p w:rsid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Таким образом, законодатель устанавливает возможность ведомственной охране осуществлять охрану объектов иных форм собственности по договорам только тогда, когда эти объекты находятся в сфере ведения соответствующего федерального государственного органа. Данная норма является императивной нормой, исключающей ее расширительное толкование.</w:t>
      </w:r>
    </w:p>
    <w:p w:rsidR="00B33C7A" w:rsidRPr="00836762" w:rsidRDefault="00B33C7A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Таким образом, ведомственная охрана может осуществлять защиту охраняемых объектов, являющихся государственной собственностью и находящихся в сфере ведения соответствующих федеральных государственных органов, либо осуществляет защиту охраняемых объектов, находящихся в сфере ведения соответствующих федеральных государственных органов. Осуществлять защиту </w:t>
      </w:r>
      <w:r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lastRenderedPageBreak/>
        <w:t>охраняемых объектов, не находящихся в сфере ведения соответствующих федеральных государственных органов, ведомственная охрана не вправе.</w:t>
      </w:r>
    </w:p>
    <w:p w:rsidR="00836762" w:rsidRDefault="00836762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Таким образом, из содержания статьи 8 Федерального закона о ведомственной охране не следует право ФГУП «СВЯЗЬ-безопасность», находящейся в сфере ведения Министерства связи и массовых коммуникаций Российской Федерации, осуществлять государственную охрану всех без исключения объектов, указанных в Перечне, утвержденном Постановлением Правительства Росси</w:t>
      </w:r>
      <w:r w:rsidR="00C80F03">
        <w:rPr>
          <w:rFonts w:eastAsia="Andale Sans UI" w:cs="Times New Roman"/>
          <w:kern w:val="2"/>
          <w:sz w:val="28"/>
          <w:szCs w:val="28"/>
          <w:lang w:eastAsia="en-US" w:bidi="ar-SA"/>
        </w:rPr>
        <w:t>йской Федерации от 14.08.1992 №</w:t>
      </w:r>
      <w:r w:rsidRPr="00836762">
        <w:rPr>
          <w:rFonts w:eastAsia="Andale Sans UI" w:cs="Times New Roman"/>
          <w:kern w:val="2"/>
          <w:sz w:val="28"/>
          <w:szCs w:val="28"/>
          <w:lang w:eastAsia="en-US" w:bidi="ar-SA"/>
        </w:rPr>
        <w:t>587.</w:t>
      </w:r>
    </w:p>
    <w:p w:rsidR="00B33C7A" w:rsidRDefault="00B33C7A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kern w:val="2"/>
          <w:sz w:val="28"/>
          <w:szCs w:val="28"/>
          <w:lang w:eastAsia="en-US" w:bidi="ar-SA"/>
        </w:rPr>
        <w:t>Таким образом, в действиях заказчика не предусматриваются нарушения положений действующего законодательства.</w:t>
      </w:r>
    </w:p>
    <w:p w:rsidR="00B33C7A" w:rsidRPr="00836762" w:rsidRDefault="00B33C7A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kern w:val="2"/>
          <w:sz w:val="28"/>
          <w:szCs w:val="28"/>
          <w:lang w:eastAsia="en-US" w:bidi="ar-SA"/>
        </w:rPr>
        <w:t>Следовательно, довод является необоснованным.</w:t>
      </w:r>
    </w:p>
    <w:p w:rsidR="00747CAD" w:rsidRDefault="00747CAD" w:rsidP="00836762">
      <w:pPr>
        <w:widowControl w:val="0"/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 w:rsidRPr="008C5CCF">
        <w:rPr>
          <w:rFonts w:eastAsia="Andale Sans UI" w:cs="Times New Roman"/>
          <w:kern w:val="2"/>
          <w:sz w:val="28"/>
          <w:szCs w:val="28"/>
          <w:lang w:eastAsia="en-US" w:bidi="ar-SA"/>
        </w:rPr>
        <w:t>На основании вышеизложенного, руководствуясь пунктом 2 части 22 статьи 99, частью 8 статьи 106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Комиссия</w:t>
      </w:r>
    </w:p>
    <w:p w:rsidR="0048687F" w:rsidRPr="008C5CCF" w:rsidRDefault="00EE0BDB" w:rsidP="00EE0BDB">
      <w:pPr>
        <w:widowControl w:val="0"/>
        <w:tabs>
          <w:tab w:val="left" w:pos="6153"/>
        </w:tabs>
        <w:suppressAutoHyphens w:val="0"/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kern w:val="2"/>
          <w:sz w:val="28"/>
          <w:szCs w:val="28"/>
          <w:lang w:eastAsia="en-US" w:bidi="ar-SA"/>
        </w:rPr>
        <w:tab/>
      </w:r>
    </w:p>
    <w:p w:rsidR="00747CAD" w:rsidRDefault="00747CAD" w:rsidP="00747CAD">
      <w:pPr>
        <w:widowControl w:val="0"/>
        <w:suppressAutoHyphens w:val="0"/>
        <w:ind w:firstLine="709"/>
        <w:jc w:val="center"/>
        <w:rPr>
          <w:rFonts w:eastAsia="Andale Sans UI" w:cs="Times New Roman"/>
          <w:kern w:val="2"/>
          <w:sz w:val="28"/>
          <w:szCs w:val="28"/>
          <w:lang w:eastAsia="en-US" w:bidi="ar-SA"/>
        </w:rPr>
      </w:pPr>
      <w:proofErr w:type="gramStart"/>
      <w:r w:rsidRPr="008C5CCF">
        <w:rPr>
          <w:rFonts w:eastAsia="Andale Sans UI" w:cs="Times New Roman"/>
          <w:kern w:val="2"/>
          <w:sz w:val="28"/>
          <w:szCs w:val="28"/>
          <w:lang w:eastAsia="en-US" w:bidi="ar-SA"/>
        </w:rPr>
        <w:t>Р</w:t>
      </w:r>
      <w:proofErr w:type="gramEnd"/>
      <w:r w:rsidRPr="008C5CCF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Е Ш И Л А:</w:t>
      </w:r>
    </w:p>
    <w:p w:rsidR="000A520C" w:rsidRPr="008C5CCF" w:rsidRDefault="000A520C" w:rsidP="00747CAD">
      <w:pPr>
        <w:widowControl w:val="0"/>
        <w:suppressAutoHyphens w:val="0"/>
        <w:ind w:firstLine="709"/>
        <w:jc w:val="center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p w:rsidR="00747CAD" w:rsidRDefault="00624B6D" w:rsidP="00B33C7A">
      <w:pPr>
        <w:ind w:firstLine="709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  <w:r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Признать </w:t>
      </w:r>
      <w:r w:rsidR="00F912A1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жалобу </w:t>
      </w:r>
      <w:r w:rsidR="00B33C7A"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ФГУП «СВЯЗЬ-безопасность» на действия заказчика - Министерство </w:t>
      </w:r>
      <w:r w:rsidR="002B0638">
        <w:rPr>
          <w:rFonts w:eastAsia="Andale Sans UI" w:cs="Times New Roman"/>
          <w:kern w:val="2"/>
          <w:sz w:val="28"/>
          <w:szCs w:val="28"/>
          <w:lang w:eastAsia="en-US" w:bidi="ar-SA"/>
        </w:rPr>
        <w:t>финансов</w:t>
      </w:r>
      <w:r w:rsidR="00B33C7A"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Республики Татарстан при проведении электронного аукциона №</w:t>
      </w:r>
      <w:r w:rsidR="002B0638">
        <w:rPr>
          <w:rFonts w:cs="Calibri"/>
          <w:sz w:val="28"/>
          <w:szCs w:val="28"/>
        </w:rPr>
        <w:t>0111200000916001476</w:t>
      </w:r>
      <w:r w:rsidR="002B0638" w:rsidRPr="00BF17A5">
        <w:rPr>
          <w:rFonts w:cs="Calibri"/>
          <w:sz w:val="28"/>
          <w:szCs w:val="28"/>
        </w:rPr>
        <w:t>, на предмет: «</w:t>
      </w:r>
      <w:r w:rsidR="002B0638" w:rsidRPr="008D42A7">
        <w:rPr>
          <w:rFonts w:cs="Calibri"/>
          <w:sz w:val="28"/>
          <w:szCs w:val="28"/>
        </w:rPr>
        <w:t xml:space="preserve">Право заключения государственного контракта на оказание </w:t>
      </w:r>
      <w:proofErr w:type="gramStart"/>
      <w:r w:rsidR="002B0638" w:rsidRPr="008D42A7">
        <w:rPr>
          <w:rFonts w:cs="Calibri"/>
          <w:sz w:val="28"/>
          <w:szCs w:val="28"/>
        </w:rPr>
        <w:t>услуг охраны объектов Министерства финансов Республики</w:t>
      </w:r>
      <w:proofErr w:type="gramEnd"/>
      <w:r w:rsidR="002B0638" w:rsidRPr="008D42A7">
        <w:rPr>
          <w:rFonts w:cs="Calibri"/>
          <w:sz w:val="28"/>
          <w:szCs w:val="28"/>
        </w:rPr>
        <w:t xml:space="preserve"> Татарстан подлежащих государственной охране для нужд Министерства финансов Республики Татарстан</w:t>
      </w:r>
      <w:r w:rsidR="002B0638" w:rsidRPr="00BF17A5">
        <w:rPr>
          <w:rFonts w:cs="Calibri"/>
          <w:sz w:val="28"/>
          <w:szCs w:val="28"/>
        </w:rPr>
        <w:t>»</w:t>
      </w:r>
      <w:r w:rsidR="00B33C7A" w:rsidRPr="00B33C7A">
        <w:rPr>
          <w:rFonts w:eastAsia="Andale Sans UI" w:cs="Times New Roman"/>
          <w:kern w:val="2"/>
          <w:sz w:val="28"/>
          <w:szCs w:val="28"/>
          <w:lang w:eastAsia="en-US" w:bidi="ar-SA"/>
        </w:rPr>
        <w:t>,</w:t>
      </w:r>
      <w:r w:rsidR="00B33C7A">
        <w:rPr>
          <w:rFonts w:eastAsia="Andale Sans UI" w:cs="Times New Roman"/>
          <w:kern w:val="2"/>
          <w:sz w:val="28"/>
          <w:szCs w:val="28"/>
          <w:lang w:eastAsia="en-US" w:bidi="ar-SA"/>
        </w:rPr>
        <w:t xml:space="preserve"> </w:t>
      </w:r>
      <w:r w:rsidR="00F912A1">
        <w:rPr>
          <w:rFonts w:eastAsia="Andale Sans UI" w:cs="Times New Roman"/>
          <w:kern w:val="2"/>
          <w:sz w:val="28"/>
          <w:szCs w:val="28"/>
          <w:lang w:eastAsia="en-US" w:bidi="ar-SA"/>
        </w:rPr>
        <w:t>не</w:t>
      </w:r>
      <w:r w:rsidR="0048687F">
        <w:rPr>
          <w:rFonts w:eastAsia="Andale Sans UI" w:cstheme="minorBidi"/>
          <w:iCs/>
          <w:sz w:val="28"/>
          <w:szCs w:val="28"/>
          <w:lang w:eastAsia="en-US" w:bidi="ar-SA"/>
        </w:rPr>
        <w:t>о</w:t>
      </w:r>
      <w:r w:rsidR="00747CAD" w:rsidRPr="008C5CCF">
        <w:rPr>
          <w:rFonts w:eastAsia="Andale Sans UI" w:cs="Times New Roman"/>
          <w:kern w:val="2"/>
          <w:sz w:val="28"/>
          <w:szCs w:val="28"/>
          <w:lang w:eastAsia="en-US" w:bidi="ar-SA"/>
        </w:rPr>
        <w:t>боснованн</w:t>
      </w:r>
      <w:r w:rsidR="008C2186">
        <w:rPr>
          <w:rFonts w:eastAsia="Andale Sans UI" w:cs="Times New Roman"/>
          <w:kern w:val="2"/>
          <w:sz w:val="28"/>
          <w:szCs w:val="28"/>
          <w:lang w:eastAsia="en-US" w:bidi="ar-SA"/>
        </w:rPr>
        <w:t>ой</w:t>
      </w:r>
      <w:r w:rsidR="00747CAD" w:rsidRPr="008C5CCF">
        <w:rPr>
          <w:rFonts w:eastAsia="Andale Sans UI" w:cs="Times New Roman"/>
          <w:kern w:val="2"/>
          <w:sz w:val="28"/>
          <w:szCs w:val="28"/>
          <w:lang w:eastAsia="en-US" w:bidi="ar-SA"/>
        </w:rPr>
        <w:t>.</w:t>
      </w:r>
    </w:p>
    <w:p w:rsidR="00747CAD" w:rsidRPr="008C5CCF" w:rsidRDefault="00747CAD" w:rsidP="00747CAD">
      <w:pPr>
        <w:suppressAutoHyphens w:val="0"/>
        <w:ind w:right="-2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C5CCF">
        <w:rPr>
          <w:rFonts w:eastAsia="Calibri" w:cs="Times New Roman"/>
          <w:kern w:val="0"/>
          <w:sz w:val="28"/>
          <w:szCs w:val="28"/>
          <w:lang w:eastAsia="en-US" w:bidi="ar-SA"/>
        </w:rPr>
        <w:t>Решение Комиссии может быть обжаловано в судебном порядке в течение трех месяцев со дня его принятия.</w:t>
      </w:r>
    </w:p>
    <w:p w:rsidR="0088629F" w:rsidRDefault="0088629F" w:rsidP="00327B2D">
      <w:pPr>
        <w:widowControl w:val="0"/>
        <w:suppressAutoHyphens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p w:rsidR="007517A1" w:rsidRDefault="007517A1" w:rsidP="00327B2D">
      <w:pPr>
        <w:widowControl w:val="0"/>
        <w:suppressAutoHyphens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tbl>
      <w:tblPr>
        <w:tblW w:w="10348" w:type="dxa"/>
        <w:tblInd w:w="108" w:type="dxa"/>
        <w:tblLook w:val="04A0"/>
      </w:tblPr>
      <w:tblGrid>
        <w:gridCol w:w="709"/>
        <w:gridCol w:w="4111"/>
        <w:gridCol w:w="709"/>
        <w:gridCol w:w="4819"/>
      </w:tblGrid>
      <w:tr w:rsidR="00AB4D81" w:rsidRPr="008C5CCF" w:rsidTr="00D7311F">
        <w:trPr>
          <w:trHeight w:val="491"/>
        </w:trPr>
        <w:tc>
          <w:tcPr>
            <w:tcW w:w="4820" w:type="dxa"/>
            <w:gridSpan w:val="2"/>
            <w:hideMark/>
          </w:tcPr>
          <w:p w:rsidR="00AB4D81" w:rsidRPr="008C5CCF" w:rsidRDefault="00B33C7A" w:rsidP="00D7311F">
            <w:pPr>
              <w:widowControl w:val="0"/>
              <w:suppressAutoHyphens w:val="0"/>
              <w:ind w:left="-108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Заместитель председателя</w:t>
            </w:r>
            <w:r w:rsidR="00AB4D81" w:rsidRPr="008C5CCF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Комиссии:</w:t>
            </w:r>
          </w:p>
        </w:tc>
        <w:tc>
          <w:tcPr>
            <w:tcW w:w="5528" w:type="dxa"/>
            <w:gridSpan w:val="2"/>
            <w:hideMark/>
          </w:tcPr>
          <w:p w:rsidR="00AB4D81" w:rsidRDefault="00B33C7A" w:rsidP="00D7311F">
            <w:pPr>
              <w:widowControl w:val="0"/>
              <w:tabs>
                <w:tab w:val="left" w:pos="4555"/>
              </w:tabs>
              <w:suppressAutoHyphens w:val="0"/>
              <w:ind w:left="2585"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С. В. Ватанин       </w:t>
            </w:r>
          </w:p>
          <w:p w:rsidR="00AB4D81" w:rsidRPr="008C5CCF" w:rsidRDefault="00AB4D81" w:rsidP="00D7311F">
            <w:pPr>
              <w:widowControl w:val="0"/>
              <w:tabs>
                <w:tab w:val="left" w:pos="4555"/>
              </w:tabs>
              <w:suppressAutoHyphens w:val="0"/>
              <w:ind w:left="2585"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</w:tr>
      <w:tr w:rsidR="00AB4D81" w:rsidRPr="008C5CCF" w:rsidTr="00D7311F">
        <w:tc>
          <w:tcPr>
            <w:tcW w:w="4820" w:type="dxa"/>
            <w:gridSpan w:val="2"/>
            <w:hideMark/>
          </w:tcPr>
          <w:p w:rsidR="00AB4D81" w:rsidRPr="008C5CCF" w:rsidRDefault="00AB4D81" w:rsidP="00D7311F">
            <w:pPr>
              <w:widowControl w:val="0"/>
              <w:suppressAutoHyphens w:val="0"/>
              <w:ind w:left="-108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8C5CCF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Член</w:t>
            </w: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ы</w:t>
            </w:r>
            <w:r w:rsidRPr="008C5CCF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Комиссии:</w:t>
            </w:r>
          </w:p>
        </w:tc>
        <w:tc>
          <w:tcPr>
            <w:tcW w:w="5528" w:type="dxa"/>
            <w:gridSpan w:val="2"/>
            <w:hideMark/>
          </w:tcPr>
          <w:p w:rsidR="00AB4D81" w:rsidRPr="008C5CCF" w:rsidRDefault="00AB4D81" w:rsidP="00D7311F">
            <w:pPr>
              <w:widowControl w:val="0"/>
              <w:tabs>
                <w:tab w:val="left" w:pos="4555"/>
              </w:tabs>
              <w:suppressAutoHyphens w:val="0"/>
              <w:ind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                                           </w:t>
            </w:r>
            <w:r w:rsidR="002B0638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Р. Р. </w:t>
            </w:r>
            <w:proofErr w:type="spellStart"/>
            <w:r w:rsidR="002B0638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Валиуллин</w:t>
            </w:r>
            <w:proofErr w:type="spellEnd"/>
            <w:r w:rsidRPr="008C5CCF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</w:p>
          <w:p w:rsidR="00AB4D81" w:rsidRPr="008C5CCF" w:rsidRDefault="00AB4D81" w:rsidP="00D7311F">
            <w:pPr>
              <w:widowControl w:val="0"/>
              <w:tabs>
                <w:tab w:val="left" w:pos="4555"/>
              </w:tabs>
              <w:suppressAutoHyphens w:val="0"/>
              <w:ind w:left="2585" w:right="34" w:hanging="6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</w:tr>
      <w:tr w:rsidR="00AB4D81" w:rsidRPr="008C5CCF" w:rsidTr="00D7311F">
        <w:trPr>
          <w:gridBefore w:val="1"/>
          <w:wBefore w:w="709" w:type="dxa"/>
        </w:trPr>
        <w:tc>
          <w:tcPr>
            <w:tcW w:w="4820" w:type="dxa"/>
            <w:gridSpan w:val="2"/>
          </w:tcPr>
          <w:p w:rsidR="00AB4D81" w:rsidRPr="008C5CCF" w:rsidRDefault="00AB4D81" w:rsidP="00D7311F">
            <w:pPr>
              <w:widowControl w:val="0"/>
              <w:tabs>
                <w:tab w:val="left" w:pos="3067"/>
                <w:tab w:val="left" w:pos="4555"/>
              </w:tabs>
              <w:suppressAutoHyphens w:val="0"/>
              <w:ind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</w:tcPr>
          <w:p w:rsidR="00AB4D81" w:rsidRPr="008C5CCF" w:rsidRDefault="00AB4D81" w:rsidP="00D7311F">
            <w:pPr>
              <w:widowControl w:val="0"/>
              <w:tabs>
                <w:tab w:val="left" w:pos="4555"/>
              </w:tabs>
              <w:suppressAutoHyphens w:val="0"/>
              <w:ind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                                 Л. М. </w:t>
            </w:r>
            <w:proofErr w:type="spellStart"/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Итенова</w:t>
            </w:r>
            <w:proofErr w:type="spellEnd"/>
          </w:p>
          <w:p w:rsidR="00AB4D81" w:rsidRPr="008C5CCF" w:rsidRDefault="00AB4D81" w:rsidP="00D7311F">
            <w:pPr>
              <w:widowControl w:val="0"/>
              <w:tabs>
                <w:tab w:val="left" w:pos="4555"/>
              </w:tabs>
              <w:suppressAutoHyphens w:val="0"/>
              <w:ind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</w:tr>
    </w:tbl>
    <w:p w:rsidR="00AB4D81" w:rsidRDefault="00AB4D81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AB4D81" w:rsidRDefault="00AB4D81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AB4D81" w:rsidRDefault="00AB4D81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B33C7A" w:rsidRDefault="00B33C7A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B33C7A" w:rsidRDefault="00B33C7A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B33C7A" w:rsidRDefault="00B33C7A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B33C7A" w:rsidRDefault="00B33C7A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B33C7A" w:rsidRDefault="00B33C7A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B33C7A" w:rsidRDefault="00B33C7A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B33C7A" w:rsidRDefault="00B33C7A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7517A1" w:rsidRDefault="00747CAD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  <w:r w:rsidRPr="002830FE">
        <w:rPr>
          <w:rFonts w:eastAsia="Andale Sans UI" w:cs="Times New Roman"/>
          <w:kern w:val="2"/>
          <w:szCs w:val="16"/>
          <w:lang w:eastAsia="ar-SA" w:bidi="ar-SA"/>
        </w:rPr>
        <w:t xml:space="preserve">Исп. </w:t>
      </w:r>
      <w:proofErr w:type="spellStart"/>
      <w:r w:rsidR="002B0638">
        <w:rPr>
          <w:rFonts w:eastAsia="Andale Sans UI" w:cs="Times New Roman"/>
          <w:kern w:val="2"/>
          <w:szCs w:val="16"/>
          <w:lang w:eastAsia="ar-SA" w:bidi="ar-SA"/>
        </w:rPr>
        <w:t>Валиуллин</w:t>
      </w:r>
      <w:proofErr w:type="spellEnd"/>
      <w:r w:rsidR="002B0638">
        <w:rPr>
          <w:rFonts w:eastAsia="Andale Sans UI" w:cs="Times New Roman"/>
          <w:kern w:val="2"/>
          <w:szCs w:val="16"/>
          <w:lang w:eastAsia="ar-SA" w:bidi="ar-SA"/>
        </w:rPr>
        <w:t xml:space="preserve"> Р. Р.</w:t>
      </w:r>
      <w:r w:rsidR="00327B2D">
        <w:rPr>
          <w:rFonts w:eastAsia="Andale Sans UI" w:cs="Times New Roman"/>
          <w:kern w:val="2"/>
          <w:szCs w:val="16"/>
          <w:lang w:eastAsia="ar-SA" w:bidi="ar-SA"/>
        </w:rPr>
        <w:t xml:space="preserve"> </w:t>
      </w:r>
    </w:p>
    <w:p w:rsidR="00864675" w:rsidRPr="002830FE" w:rsidRDefault="00747CAD" w:rsidP="00747CA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  <w:r w:rsidRPr="002830FE">
        <w:rPr>
          <w:rFonts w:eastAsia="Andale Sans UI" w:cs="Times New Roman"/>
          <w:kern w:val="2"/>
          <w:szCs w:val="16"/>
          <w:lang w:eastAsia="ar-SA" w:bidi="ar-SA"/>
        </w:rPr>
        <w:t>Тел.(843)238-24-86</w:t>
      </w:r>
    </w:p>
    <w:sectPr w:rsidR="00864675" w:rsidRPr="002830FE" w:rsidSect="0035658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7C" w:rsidRDefault="00A80A7C" w:rsidP="0035658D">
      <w:r>
        <w:separator/>
      </w:r>
    </w:p>
  </w:endnote>
  <w:endnote w:type="continuationSeparator" w:id="0">
    <w:p w:rsidR="00A80A7C" w:rsidRDefault="00A80A7C" w:rsidP="0035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7C" w:rsidRDefault="00A80A7C" w:rsidP="0035658D">
      <w:r>
        <w:separator/>
      </w:r>
    </w:p>
  </w:footnote>
  <w:footnote w:type="continuationSeparator" w:id="0">
    <w:p w:rsidR="00A80A7C" w:rsidRDefault="00A80A7C" w:rsidP="00356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84521"/>
      <w:docPartObj>
        <w:docPartGallery w:val="Page Numbers (Top of Page)"/>
        <w:docPartUnique/>
      </w:docPartObj>
    </w:sdtPr>
    <w:sdtContent>
      <w:p w:rsidR="00314A09" w:rsidRDefault="008726AC">
        <w:pPr>
          <w:pStyle w:val="a6"/>
          <w:jc w:val="center"/>
        </w:pPr>
        <w:r>
          <w:fldChar w:fldCharType="begin"/>
        </w:r>
        <w:r w:rsidR="00314A09">
          <w:instrText>PAGE   \* MERGEFORMAT</w:instrText>
        </w:r>
        <w:r>
          <w:fldChar w:fldCharType="separate"/>
        </w:r>
        <w:r w:rsidR="00165A7D">
          <w:rPr>
            <w:noProof/>
          </w:rPr>
          <w:t>2</w:t>
        </w:r>
        <w:r>
          <w:fldChar w:fldCharType="end"/>
        </w:r>
      </w:p>
    </w:sdtContent>
  </w:sdt>
  <w:p w:rsidR="00314A09" w:rsidRDefault="00314A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51E"/>
    <w:multiLevelType w:val="hybridMultilevel"/>
    <w:tmpl w:val="57105E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9192D"/>
    <w:multiLevelType w:val="hybridMultilevel"/>
    <w:tmpl w:val="EE6AFA82"/>
    <w:lvl w:ilvl="0" w:tplc="0C5A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FD25A2"/>
    <w:multiLevelType w:val="hybridMultilevel"/>
    <w:tmpl w:val="C9D0D7F8"/>
    <w:lvl w:ilvl="0" w:tplc="56348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1667F7"/>
    <w:multiLevelType w:val="hybridMultilevel"/>
    <w:tmpl w:val="6DA86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740C0"/>
    <w:multiLevelType w:val="hybridMultilevel"/>
    <w:tmpl w:val="1BD4F846"/>
    <w:lvl w:ilvl="0" w:tplc="8A0A0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73833"/>
    <w:multiLevelType w:val="hybridMultilevel"/>
    <w:tmpl w:val="5CD0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D2CF6"/>
    <w:rsid w:val="00022129"/>
    <w:rsid w:val="00051E68"/>
    <w:rsid w:val="00074D53"/>
    <w:rsid w:val="0007681E"/>
    <w:rsid w:val="000A520C"/>
    <w:rsid w:val="000C6F7E"/>
    <w:rsid w:val="000E2AA4"/>
    <w:rsid w:val="00131110"/>
    <w:rsid w:val="00165A7D"/>
    <w:rsid w:val="001755BE"/>
    <w:rsid w:val="001D2910"/>
    <w:rsid w:val="002830FE"/>
    <w:rsid w:val="002B0638"/>
    <w:rsid w:val="00304616"/>
    <w:rsid w:val="00314A09"/>
    <w:rsid w:val="00324445"/>
    <w:rsid w:val="00327B2D"/>
    <w:rsid w:val="00356372"/>
    <w:rsid w:val="0035658D"/>
    <w:rsid w:val="00386EE2"/>
    <w:rsid w:val="003A7700"/>
    <w:rsid w:val="003F2CD4"/>
    <w:rsid w:val="003F6D60"/>
    <w:rsid w:val="00420C79"/>
    <w:rsid w:val="00423966"/>
    <w:rsid w:val="00425838"/>
    <w:rsid w:val="0045160F"/>
    <w:rsid w:val="0048687F"/>
    <w:rsid w:val="00492A4A"/>
    <w:rsid w:val="004A00F6"/>
    <w:rsid w:val="004A1002"/>
    <w:rsid w:val="004E00F1"/>
    <w:rsid w:val="0051647D"/>
    <w:rsid w:val="00542D4B"/>
    <w:rsid w:val="00547B9D"/>
    <w:rsid w:val="005D52B6"/>
    <w:rsid w:val="006247E1"/>
    <w:rsid w:val="00624B6D"/>
    <w:rsid w:val="006650BF"/>
    <w:rsid w:val="0067312E"/>
    <w:rsid w:val="00691F3E"/>
    <w:rsid w:val="00692B4A"/>
    <w:rsid w:val="006A57EA"/>
    <w:rsid w:val="006B404A"/>
    <w:rsid w:val="006C1B6B"/>
    <w:rsid w:val="006C2D46"/>
    <w:rsid w:val="006D5D15"/>
    <w:rsid w:val="00704F6D"/>
    <w:rsid w:val="00706079"/>
    <w:rsid w:val="0072192D"/>
    <w:rsid w:val="00747CAD"/>
    <w:rsid w:val="007517A1"/>
    <w:rsid w:val="007532B9"/>
    <w:rsid w:val="00794230"/>
    <w:rsid w:val="007A5F1D"/>
    <w:rsid w:val="00814DA0"/>
    <w:rsid w:val="00836762"/>
    <w:rsid w:val="0084002C"/>
    <w:rsid w:val="00864675"/>
    <w:rsid w:val="008726AC"/>
    <w:rsid w:val="0088629F"/>
    <w:rsid w:val="00897FAD"/>
    <w:rsid w:val="008A3A3B"/>
    <w:rsid w:val="008B125C"/>
    <w:rsid w:val="008B73D5"/>
    <w:rsid w:val="008C2186"/>
    <w:rsid w:val="008C31B1"/>
    <w:rsid w:val="008C4748"/>
    <w:rsid w:val="008C5CCF"/>
    <w:rsid w:val="008D1B17"/>
    <w:rsid w:val="008D3649"/>
    <w:rsid w:val="00912769"/>
    <w:rsid w:val="009229BF"/>
    <w:rsid w:val="00924BEC"/>
    <w:rsid w:val="0095153C"/>
    <w:rsid w:val="009C0351"/>
    <w:rsid w:val="009F3ACC"/>
    <w:rsid w:val="009F4E79"/>
    <w:rsid w:val="00A46ADF"/>
    <w:rsid w:val="00A80A7C"/>
    <w:rsid w:val="00AB4D81"/>
    <w:rsid w:val="00AC6FDF"/>
    <w:rsid w:val="00AD2CF6"/>
    <w:rsid w:val="00AE6DF8"/>
    <w:rsid w:val="00B26367"/>
    <w:rsid w:val="00B33C7A"/>
    <w:rsid w:val="00B34C21"/>
    <w:rsid w:val="00B75615"/>
    <w:rsid w:val="00B802DB"/>
    <w:rsid w:val="00B9386B"/>
    <w:rsid w:val="00BB226F"/>
    <w:rsid w:val="00BE0621"/>
    <w:rsid w:val="00C00DF7"/>
    <w:rsid w:val="00C25941"/>
    <w:rsid w:val="00C5401A"/>
    <w:rsid w:val="00C80F03"/>
    <w:rsid w:val="00CC32BF"/>
    <w:rsid w:val="00CC4D0B"/>
    <w:rsid w:val="00CD4101"/>
    <w:rsid w:val="00CF1D75"/>
    <w:rsid w:val="00D47B64"/>
    <w:rsid w:val="00D57AF7"/>
    <w:rsid w:val="00D57BE3"/>
    <w:rsid w:val="00D63557"/>
    <w:rsid w:val="00D7311F"/>
    <w:rsid w:val="00D80773"/>
    <w:rsid w:val="00D83732"/>
    <w:rsid w:val="00D9446B"/>
    <w:rsid w:val="00D97016"/>
    <w:rsid w:val="00DA3092"/>
    <w:rsid w:val="00DB6254"/>
    <w:rsid w:val="00DF3991"/>
    <w:rsid w:val="00E02424"/>
    <w:rsid w:val="00E10501"/>
    <w:rsid w:val="00E4289D"/>
    <w:rsid w:val="00E50530"/>
    <w:rsid w:val="00E67E0D"/>
    <w:rsid w:val="00E67ED4"/>
    <w:rsid w:val="00EA2291"/>
    <w:rsid w:val="00EE0BDB"/>
    <w:rsid w:val="00F35DED"/>
    <w:rsid w:val="00F55BE0"/>
    <w:rsid w:val="00F734B5"/>
    <w:rsid w:val="00F909E3"/>
    <w:rsid w:val="00F912A1"/>
    <w:rsid w:val="00FA61A6"/>
    <w:rsid w:val="00FD69B4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A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7C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747CA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47CAD"/>
    <w:pPr>
      <w:shd w:val="clear" w:color="auto" w:fill="FFFFFF"/>
      <w:suppressAutoHyphens w:val="0"/>
      <w:spacing w:after="300" w:line="317" w:lineRule="exact"/>
      <w:jc w:val="both"/>
    </w:pPr>
    <w:rPr>
      <w:rFonts w:eastAsia="Times New Roman" w:cs="Times New Roman"/>
      <w:kern w:val="0"/>
      <w:sz w:val="25"/>
      <w:szCs w:val="25"/>
      <w:lang w:eastAsia="en-US" w:bidi="ar-SA"/>
    </w:rPr>
  </w:style>
  <w:style w:type="paragraph" w:customStyle="1" w:styleId="ConsPlusNormal">
    <w:name w:val="ConsPlusNormal"/>
    <w:rsid w:val="0066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492A4A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5"/>
      <w:szCs w:val="25"/>
      <w:lang w:eastAsia="ru-RU" w:bidi="ar-SA"/>
    </w:rPr>
  </w:style>
  <w:style w:type="character" w:styleId="a4">
    <w:name w:val="Hyperlink"/>
    <w:basedOn w:val="a0"/>
    <w:uiPriority w:val="99"/>
    <w:unhideWhenUsed/>
    <w:rsid w:val="00C259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0501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35658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5658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658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5658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A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7C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747CA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47CAD"/>
    <w:pPr>
      <w:shd w:val="clear" w:color="auto" w:fill="FFFFFF"/>
      <w:suppressAutoHyphens w:val="0"/>
      <w:spacing w:after="300" w:line="317" w:lineRule="exact"/>
      <w:jc w:val="both"/>
    </w:pPr>
    <w:rPr>
      <w:rFonts w:eastAsia="Times New Roman" w:cs="Times New Roman"/>
      <w:kern w:val="0"/>
      <w:sz w:val="25"/>
      <w:szCs w:val="25"/>
      <w:lang w:eastAsia="en-US" w:bidi="ar-SA"/>
    </w:rPr>
  </w:style>
  <w:style w:type="paragraph" w:customStyle="1" w:styleId="ConsPlusNormal">
    <w:name w:val="ConsPlusNormal"/>
    <w:rsid w:val="0066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492A4A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5"/>
      <w:szCs w:val="25"/>
      <w:lang w:val="ru" w:eastAsia="ru-RU" w:bidi="ar-SA"/>
    </w:rPr>
  </w:style>
  <w:style w:type="character" w:styleId="a4">
    <w:name w:val="Hyperlink"/>
    <w:basedOn w:val="a0"/>
    <w:uiPriority w:val="99"/>
    <w:unhideWhenUsed/>
    <w:rsid w:val="00C259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0501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35658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5658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658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5658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bct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komitet.zakupki@tata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AD56-566F-4844-9CCF-CB91B6DC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 Гадель</dc:creator>
  <cp:lastModifiedBy>zakup_19</cp:lastModifiedBy>
  <cp:revision>2</cp:revision>
  <cp:lastPrinted>2016-12-27T13:09:00Z</cp:lastPrinted>
  <dcterms:created xsi:type="dcterms:W3CDTF">2017-01-10T12:28:00Z</dcterms:created>
  <dcterms:modified xsi:type="dcterms:W3CDTF">2017-01-10T12:28:00Z</dcterms:modified>
</cp:coreProperties>
</file>