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4D" w:rsidRDefault="0054044D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54044D" w:rsidRDefault="0054044D">
      <w:pPr>
        <w:pStyle w:val="ConsPlusTitle"/>
        <w:jc w:val="center"/>
      </w:pPr>
      <w:r>
        <w:t>АРБИТРАЖНЫЙ СУД ДАЛЬНЕВОСТОЧНОГО ОКРУГА</w:t>
      </w:r>
    </w:p>
    <w:p w:rsidR="0054044D" w:rsidRDefault="0054044D">
      <w:pPr>
        <w:pStyle w:val="ConsPlusTitle"/>
        <w:jc w:val="center"/>
      </w:pPr>
    </w:p>
    <w:p w:rsidR="0054044D" w:rsidRDefault="0054044D">
      <w:pPr>
        <w:pStyle w:val="ConsPlusTitle"/>
        <w:jc w:val="center"/>
      </w:pPr>
      <w:r>
        <w:t>ПОСТАНОВЛЕНИЕ</w:t>
      </w:r>
    </w:p>
    <w:p w:rsidR="0054044D" w:rsidRDefault="0054044D">
      <w:pPr>
        <w:pStyle w:val="ConsPlusTitle"/>
        <w:jc w:val="center"/>
      </w:pPr>
      <w:r>
        <w:t>от 7 июня 2018 г. N Ф03-2204/2018</w:t>
      </w:r>
    </w:p>
    <w:p w:rsidR="0054044D" w:rsidRDefault="0054044D">
      <w:pPr>
        <w:pStyle w:val="ConsPlusNormal"/>
        <w:ind w:firstLine="540"/>
        <w:jc w:val="both"/>
      </w:pPr>
    </w:p>
    <w:p w:rsidR="0054044D" w:rsidRDefault="0054044D">
      <w:pPr>
        <w:pStyle w:val="ConsPlusNormal"/>
        <w:ind w:firstLine="540"/>
        <w:jc w:val="both"/>
      </w:pPr>
      <w:r>
        <w:t>Резолютивная часть постановления объявлена 06 июня 2018 года.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>Полный текст постановления изготовлен 07 июня 2018 года.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>Арбитражный суд Дальневосточного округа в составе: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>Председательствующего судьи: И.М. Луговой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>Судей: А.И. Михайловой, И.В. Ширяева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>при участии: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>от МКУ "Управление делами администрации города Южно-Сахалинска" - представитель не явился;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>от Администрации города Южно-Сахалинска - представитель не явился;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>от УФАС по Сахалинской области - представитель не явился;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 xml:space="preserve">от </w:t>
      </w:r>
      <w:proofErr w:type="spellStart"/>
      <w:r>
        <w:t>Меджлумян</w:t>
      </w:r>
      <w:proofErr w:type="spellEnd"/>
      <w:r>
        <w:t xml:space="preserve"> Тиграна </w:t>
      </w:r>
      <w:proofErr w:type="spellStart"/>
      <w:r>
        <w:t>Оганнесовича</w:t>
      </w:r>
      <w:proofErr w:type="spellEnd"/>
      <w:r>
        <w:t xml:space="preserve"> - представитель не явился;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>от ООО "</w:t>
      </w:r>
      <w:proofErr w:type="spellStart"/>
      <w:r>
        <w:t>ПромПроектСтройСервис</w:t>
      </w:r>
      <w:proofErr w:type="spellEnd"/>
      <w:r>
        <w:t>" - представитель не явился;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>рассмотрев в судебном заседании кассационную жалобу Администрации города Южно-Сахалинска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 xml:space="preserve">на решение от 17.11.2017,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Пятого арбитражного апелляционного суда от 19.02.2018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>по делу N А59-4604/2017 Арбитражного суда Сахалинской области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 xml:space="preserve">дело рассматривали: в суде первой инстанции судья </w:t>
      </w:r>
      <w:proofErr w:type="spellStart"/>
      <w:r>
        <w:t>Шестопал</w:t>
      </w:r>
      <w:proofErr w:type="spellEnd"/>
      <w:r>
        <w:t xml:space="preserve"> И.Н., в апелляционном суде судьи: </w:t>
      </w:r>
      <w:proofErr w:type="spellStart"/>
      <w:r>
        <w:t>Солохина</w:t>
      </w:r>
      <w:proofErr w:type="spellEnd"/>
      <w:r>
        <w:t xml:space="preserve"> Т.А., </w:t>
      </w:r>
      <w:proofErr w:type="spellStart"/>
      <w:r>
        <w:t>Бессчасная</w:t>
      </w:r>
      <w:proofErr w:type="spellEnd"/>
      <w:r>
        <w:t xml:space="preserve"> Л.А., Сидорович Е.Л.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>по заявлениям муниципального казенного учреждения "Управление делами администрации города Южно-Сахалинска" (ОГРН 1126501003342, ИНН 6501246990, место нахождения: 693000, Сахалинская область, г. Южно-Сахалинск, ул. Ленина, 283), Администрации города Южно-Сахалинска в лице Управления централизованных закупок Департамента правового обеспечения (ОГРН 1026500538129, ИНН 6501026762, место нахождения: 693000, Сахалинская область, г. Южно-Сахалинск, ул. Ленина, 173)</w:t>
      </w:r>
    </w:p>
    <w:p w:rsidR="0054044D" w:rsidRDefault="0054044D">
      <w:pPr>
        <w:pStyle w:val="ConsPlusNormal"/>
        <w:spacing w:before="220"/>
        <w:ind w:firstLine="540"/>
        <w:jc w:val="both"/>
      </w:pPr>
      <w:proofErr w:type="gramStart"/>
      <w:r>
        <w:t>к Управлению Федеральной антимонопольной службы по Сахалинской области (ОГРН 1026500532321, ИНН 6501026378, место нахождения: 693007, Сахалинская область, г. Южно-Сахалинск, пр.</w:t>
      </w:r>
      <w:proofErr w:type="gramEnd"/>
      <w:r>
        <w:t xml:space="preserve"> </w:t>
      </w:r>
      <w:proofErr w:type="gramStart"/>
      <w:r>
        <w:t>Победы, 24)</w:t>
      </w:r>
      <w:proofErr w:type="gramEnd"/>
    </w:p>
    <w:p w:rsidR="0054044D" w:rsidRDefault="0054044D">
      <w:pPr>
        <w:pStyle w:val="ConsPlusNormal"/>
        <w:spacing w:before="220"/>
        <w:ind w:firstLine="540"/>
        <w:jc w:val="both"/>
      </w:pPr>
      <w:r>
        <w:t xml:space="preserve">третьи лица: </w:t>
      </w:r>
      <w:proofErr w:type="spellStart"/>
      <w:r>
        <w:t>Меджлумян</w:t>
      </w:r>
      <w:proofErr w:type="spellEnd"/>
      <w:r>
        <w:t xml:space="preserve"> Тигран </w:t>
      </w:r>
      <w:proofErr w:type="spellStart"/>
      <w:r>
        <w:t>Оганнесович</w:t>
      </w:r>
      <w:proofErr w:type="spellEnd"/>
      <w:r>
        <w:t>, общество с ограниченной ответственностью "</w:t>
      </w:r>
      <w:proofErr w:type="spellStart"/>
      <w:r>
        <w:t>ПромПроектСтройСервис</w:t>
      </w:r>
      <w:proofErr w:type="spellEnd"/>
      <w:r>
        <w:t>"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 xml:space="preserve">о признании </w:t>
      </w:r>
      <w:proofErr w:type="gramStart"/>
      <w:r>
        <w:t>недействительным</w:t>
      </w:r>
      <w:proofErr w:type="gramEnd"/>
      <w:r>
        <w:t xml:space="preserve"> решения в части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>Муниципальное казенное учреждение "Управление делами администрации города Южно-</w:t>
      </w:r>
      <w:r>
        <w:lastRenderedPageBreak/>
        <w:t>Сахалинска" (далее - заявитель, учреждение) обратилось в арбитражный суд с заявлением к Управлению Федеральной антимонопольной службы по Сахалинской области (далее - Управление, антимонопольный орган) о признании недействительными пунктов 1 и 2 решения от 10.08.2017 по делу N 233/17.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 xml:space="preserve">Также, администрация города Южно-Сахалинска (далее - Администрация) обратилась в Арбитражный суд Сахалинской области с заявлением к Управлению о признании </w:t>
      </w:r>
      <w:proofErr w:type="gramStart"/>
      <w:r>
        <w:t>недействительными</w:t>
      </w:r>
      <w:proofErr w:type="gramEnd"/>
      <w:r>
        <w:t xml:space="preserve"> пунктов 1, 2 решения от 10.08.2017 по делу N 233/17.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 xml:space="preserve">Определением суда от 25.10.2017 дела N А59-4604/2017 и N А59-3914/2017 объединены в одно производство, объединенному делу </w:t>
      </w:r>
      <w:proofErr w:type="gramStart"/>
      <w:r>
        <w:t>присвоен</w:t>
      </w:r>
      <w:proofErr w:type="gramEnd"/>
      <w:r>
        <w:t xml:space="preserve"> N А59-4604/2017.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 xml:space="preserve">К участию в деле в качестве третьих лиц, не заявляющих самостоятельных требований относительно предмета спора, привлечены: индивидуальный предприниматель </w:t>
      </w:r>
      <w:proofErr w:type="spellStart"/>
      <w:r>
        <w:t>Меджлумян</w:t>
      </w:r>
      <w:proofErr w:type="spellEnd"/>
      <w:r>
        <w:t xml:space="preserve"> Тигран </w:t>
      </w:r>
      <w:proofErr w:type="spellStart"/>
      <w:r>
        <w:t>Оганнесович</w:t>
      </w:r>
      <w:proofErr w:type="spellEnd"/>
      <w:r>
        <w:t xml:space="preserve"> (далее - ИП </w:t>
      </w:r>
      <w:proofErr w:type="spellStart"/>
      <w:r>
        <w:t>Меджлумян</w:t>
      </w:r>
      <w:proofErr w:type="spellEnd"/>
      <w:r>
        <w:t xml:space="preserve"> Т.О., предприниматель) </w:t>
      </w:r>
      <w:proofErr w:type="gramStart"/>
      <w:r>
        <w:t>и ООО</w:t>
      </w:r>
      <w:proofErr w:type="gramEnd"/>
      <w:r>
        <w:t xml:space="preserve"> "</w:t>
      </w:r>
      <w:proofErr w:type="spellStart"/>
      <w:r>
        <w:t>ПромПроектСтройСервис</w:t>
      </w:r>
      <w:proofErr w:type="spellEnd"/>
      <w:r>
        <w:t>" (далее - общество).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 xml:space="preserve">Решением суда от 17.11.2017, оставленным без изменений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Пятого арбитражного апелляционного суда от 19.02.2018 в удовлетворении требований учреждения и Администрации отказано.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 xml:space="preserve">Не согласившись с судебными актами, Администрация обратилась в Арбитражный суд Дальневосточного округа с кассационной жалобой, в которой просит решение суда первой инстанции и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апелляционного суда отменить и принять по делу новый судебный акт об удовлетворении заявленных требований.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 xml:space="preserve">Администрация в жалобе настаивает, что судами неверно истолковано содержание извещения, поскольку заказчик установил, а администрация, как уполномоченный орган, утвердила всего лишь форму котировочной заявки, в которой просила отразить сведения о контактном лице, ИНН участника закупки только для идентификации участника и проверки факта нахождения/не нахождения его в реестре недобросовестных поставщиков. </w:t>
      </w:r>
      <w:proofErr w:type="gramStart"/>
      <w:r>
        <w:t xml:space="preserve">Поэтому выводы судов о нарушении заказчиком </w:t>
      </w:r>
      <w:hyperlink r:id="rId8" w:history="1">
        <w:r>
          <w:rPr>
            <w:color w:val="0000FF"/>
          </w:rPr>
          <w:t>части 4 статьи 73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44-ФЗ, Закон о контрактной системе) в виду истребования информации и документов, не предусмотренных </w:t>
      </w:r>
      <w:hyperlink r:id="rId9" w:history="1">
        <w:r>
          <w:rPr>
            <w:color w:val="0000FF"/>
          </w:rPr>
          <w:t>частью 3 данной статьи</w:t>
        </w:r>
      </w:hyperlink>
      <w:r>
        <w:t>, ошибочны.</w:t>
      </w:r>
      <w:proofErr w:type="gramEnd"/>
      <w:r>
        <w:t xml:space="preserve"> Подтверждением правильности своих выводов полагает то, что по данному основанию не была отклонена ни одна заявка.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 xml:space="preserve">Учреждение, антимонопольный орган, третьи лица, извещенные надлежащим образом о месте и времени рассмотрения кассационной жалобы, отзывы не представители, явку представителей в судебное заседание не обеспечили, что в силу </w:t>
      </w:r>
      <w:hyperlink r:id="rId10" w:history="1">
        <w:r>
          <w:rPr>
            <w:color w:val="0000FF"/>
          </w:rPr>
          <w:t>части 3 статьи 284</w:t>
        </w:r>
      </w:hyperlink>
      <w:r>
        <w:t xml:space="preserve"> АПК РФ не препятствует рассмотрению дела в их отсутствие.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>Изучив материалы дела, обсудив доводы кассационной жалобы, проверив правильность применения судами норм материального и процессуального права, суд кассационной инстанции не установил оснований к отмене принятых по делу судебных актов.</w:t>
      </w:r>
    </w:p>
    <w:p w:rsidR="0054044D" w:rsidRDefault="0054044D">
      <w:pPr>
        <w:pStyle w:val="ConsPlusNormal"/>
        <w:spacing w:before="220"/>
        <w:ind w:firstLine="540"/>
        <w:jc w:val="both"/>
      </w:pPr>
      <w:proofErr w:type="gramStart"/>
      <w:r>
        <w:t>Как следует из материалов дела и установлено судами, 28.07.2017 на официальном сайте Единой информационной системы в сфере закупок http://zakupki.gov.ru опубликовано извещение о проведении запроса котировок N 0161300000117000884 по объекту закупки "Выполнение работ по разработке проектно-сметной документации пожарно-охранной сигнализации здания по адресу: г. Южно-Сахалинск, ул. К. Маркса, 23" и документация.</w:t>
      </w:r>
      <w:proofErr w:type="gramEnd"/>
    </w:p>
    <w:p w:rsidR="0054044D" w:rsidRDefault="0054044D">
      <w:pPr>
        <w:pStyle w:val="ConsPlusNormal"/>
        <w:spacing w:before="220"/>
        <w:ind w:firstLine="540"/>
        <w:jc w:val="both"/>
      </w:pPr>
      <w:r>
        <w:t xml:space="preserve">03.08.2017 в антимонопольный орган поступила жалоба ИП </w:t>
      </w:r>
      <w:proofErr w:type="spellStart"/>
      <w:r>
        <w:t>Меджлумян</w:t>
      </w:r>
      <w:proofErr w:type="spellEnd"/>
      <w:r>
        <w:t xml:space="preserve"> Т.О. на положения документации. По мнению предпринимателя, извещение о проведении запроса котировок утверждено с нарушением норм </w:t>
      </w:r>
      <w:hyperlink r:id="rId11" w:history="1">
        <w:r>
          <w:rPr>
            <w:color w:val="0000FF"/>
          </w:rPr>
          <w:t>Закона</w:t>
        </w:r>
      </w:hyperlink>
      <w:r>
        <w:t xml:space="preserve"> о контрактной системе, при этом заказчик неправомерно </w:t>
      </w:r>
      <w:r>
        <w:lastRenderedPageBreak/>
        <w:t xml:space="preserve">требует от участников закупки предоставления документов и информации, не предусмотренных </w:t>
      </w:r>
      <w:hyperlink r:id="rId12" w:history="1">
        <w:r>
          <w:rPr>
            <w:color w:val="0000FF"/>
          </w:rPr>
          <w:t>частью 3 статьи 73</w:t>
        </w:r>
      </w:hyperlink>
      <w:r>
        <w:t xml:space="preserve"> Закона N 44-ФЗ.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 xml:space="preserve">По результатам рассмотрения жалобы Управлением принято решение от 10.08.2017 по делу N 233/17, которым жалоба ИП </w:t>
      </w:r>
      <w:proofErr w:type="spellStart"/>
      <w:r>
        <w:t>Меджлумян</w:t>
      </w:r>
      <w:proofErr w:type="spellEnd"/>
      <w:r>
        <w:t xml:space="preserve"> Т.О. признана обоснованной (пункт 1). Заказчик - учреждение, признан нарушившим </w:t>
      </w:r>
      <w:hyperlink r:id="rId13" w:history="1">
        <w:r>
          <w:rPr>
            <w:color w:val="0000FF"/>
          </w:rPr>
          <w:t>часть 4 статьи 73</w:t>
        </w:r>
      </w:hyperlink>
      <w:r>
        <w:t xml:space="preserve"> Закона N 44-ФЗ (пункт 2).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>Не согласившись с указанными пунктами решения антимонопольного органа, Администрация и учреждение обратились с заявлениями о признании их недействительными в арбитражный суд.</w:t>
      </w:r>
    </w:p>
    <w:p w:rsidR="0054044D" w:rsidRDefault="0054044D">
      <w:pPr>
        <w:pStyle w:val="ConsPlusNormal"/>
        <w:spacing w:before="220"/>
        <w:ind w:firstLine="540"/>
        <w:jc w:val="both"/>
      </w:pPr>
      <w:proofErr w:type="gramStart"/>
      <w:r>
        <w:t xml:space="preserve">Суд первой инстанции и поддержавший его апелляционный суд, отказывая в признании оспариваемых пунктов ненормативного акта незаконными, согласились с выводом Управления о нарушении заказчиком </w:t>
      </w:r>
      <w:hyperlink r:id="rId14" w:history="1">
        <w:r>
          <w:rPr>
            <w:color w:val="0000FF"/>
          </w:rPr>
          <w:t>части 4 статьи 73</w:t>
        </w:r>
      </w:hyperlink>
      <w:r>
        <w:t xml:space="preserve"> Закона N 44-ФЗ в связи с изложением в котировочной заявке требований о предоставлении сведений, не предусмотренных </w:t>
      </w:r>
      <w:hyperlink r:id="rId15" w:history="1">
        <w:r>
          <w:rPr>
            <w:color w:val="0000FF"/>
          </w:rPr>
          <w:t>частью 3 статьи 73</w:t>
        </w:r>
      </w:hyperlink>
      <w:r>
        <w:t xml:space="preserve"> Закона (ИНН участника закупки, Ф.И.О., номера телефона, адреса электронной почты контактного</w:t>
      </w:r>
      <w:proofErr w:type="gramEnd"/>
      <w:r>
        <w:t xml:space="preserve"> лица), и не согласились с выводом о нарушении той же нормы в отношении требования заказчика, изложенного в извещении, прошить и скрепить котировочную заявку.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 xml:space="preserve">В суде кассационной инстанции имеет место спор относительно выводов судов </w:t>
      </w:r>
      <w:proofErr w:type="gramStart"/>
      <w:r>
        <w:t xml:space="preserve">о нарушении заказчиком положений </w:t>
      </w:r>
      <w:hyperlink r:id="rId16" w:history="1">
        <w:r>
          <w:rPr>
            <w:color w:val="0000FF"/>
          </w:rPr>
          <w:t>Закона</w:t>
        </w:r>
      </w:hyperlink>
      <w:r>
        <w:t xml:space="preserve"> о контрактной системе в связи с требованием об указании</w:t>
      </w:r>
      <w:proofErr w:type="gramEnd"/>
      <w:r>
        <w:t xml:space="preserve"> в заявке ИНН участника закупки, Ф.И.О., номера телефона, адреса электронной почты контактного лица.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>Суд округа считает, что суды в указанной части правомерно исходили из следующего.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>Одним из способов осуществления закупок является запрос котировок (</w:t>
      </w:r>
      <w:hyperlink r:id="rId17" w:history="1">
        <w:r>
          <w:rPr>
            <w:color w:val="0000FF"/>
          </w:rPr>
          <w:t>часть 2 статьи 24</w:t>
        </w:r>
      </w:hyperlink>
      <w:r>
        <w:t xml:space="preserve"> Закона N 44-ФЗ).</w:t>
      </w:r>
    </w:p>
    <w:p w:rsidR="0054044D" w:rsidRDefault="0054044D">
      <w:pPr>
        <w:pStyle w:val="ConsPlusNormal"/>
        <w:spacing w:before="220"/>
        <w:ind w:firstLine="540"/>
        <w:jc w:val="both"/>
      </w:pPr>
      <w:hyperlink r:id="rId18" w:history="1">
        <w:proofErr w:type="gramStart"/>
        <w:r>
          <w:rPr>
            <w:color w:val="0000FF"/>
          </w:rPr>
          <w:t>Частью 1 статьи 72</w:t>
        </w:r>
      </w:hyperlink>
      <w:r>
        <w:t xml:space="preserve"> Закона N 44-ФЗ определено, что под запросом котировок понимается способ определения поставщика (подрядчика, исполнителя), при котором информация о закупаемых для обеспечения государственных или муниципальных нужд товарах,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контракта.</w:t>
      </w:r>
      <w:proofErr w:type="gramEnd"/>
    </w:p>
    <w:p w:rsidR="0054044D" w:rsidRDefault="0054044D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Пунктом 2 части 1 статьи 73</w:t>
        </w:r>
      </w:hyperlink>
      <w:r>
        <w:t xml:space="preserve"> Закона предусмотрено, что в извещении о проведении запроса котировок должна содержаться форма заявки на участие в запросе котировок, в том числе подаваемой в форме электронного документа.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частью 3 статьи 73</w:t>
        </w:r>
      </w:hyperlink>
      <w:r>
        <w:t xml:space="preserve"> Закона заявка на участие в запросе котировок должна содержать наименование, место нахождения (для юридического лица), фамилию, имя, отчество (при наличии), место жительства (для физического лица), банковские реквизиты участника закупки, а также следующие информацию и документы: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>1) согласие участника запроса котировок исполнить условия контракта, указанные в извещении о проведении запроса котировок, наименование и характеристики поставляемого товара в случае осуществления поставки товара;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>2) предложение о цене контракта;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 xml:space="preserve">3) документы, подтверждающие право участника запроса котировок на получение преимуществ в соответствии со </w:t>
      </w:r>
      <w:hyperlink r:id="rId21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22" w:history="1">
        <w:r>
          <w:rPr>
            <w:color w:val="0000FF"/>
          </w:rPr>
          <w:t>29</w:t>
        </w:r>
      </w:hyperlink>
      <w:r>
        <w:t xml:space="preserve"> Закона N 44-ФЗ, или копии таких документов;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>4)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котировок;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lastRenderedPageBreak/>
        <w:t xml:space="preserve">5)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ограничения, предусмотренного </w:t>
      </w:r>
      <w:hyperlink r:id="rId23" w:history="1">
        <w:r>
          <w:rPr>
            <w:color w:val="0000FF"/>
          </w:rPr>
          <w:t>частью 3 статьи 30</w:t>
        </w:r>
      </w:hyperlink>
      <w:r>
        <w:t xml:space="preserve"> Закона N 44-ФЗ;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 xml:space="preserve">6) документы, подтверждающие соответствие предлагаемых участником запроса котировок товара, работы или услуги условиям допуска, запретам на допуск, ограничениям допуска в случае, если такие условия, запреты, ограничения установлены заказчиком в извещении о проведении запроса котировок в соответствии со </w:t>
      </w:r>
      <w:hyperlink r:id="rId24" w:history="1">
        <w:r>
          <w:rPr>
            <w:color w:val="0000FF"/>
          </w:rPr>
          <w:t>статьей 14</w:t>
        </w:r>
      </w:hyperlink>
      <w:r>
        <w:t xml:space="preserve"> Закона N 44-ФЗ, либо заверенные копии данных документов.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25" w:history="1">
        <w:r>
          <w:rPr>
            <w:color w:val="0000FF"/>
          </w:rPr>
          <w:t>части 4 статьи 73</w:t>
        </w:r>
      </w:hyperlink>
      <w:r>
        <w:t xml:space="preserve"> Закона о контрактной системе запрещено требовать от участника запроса котировок предоставления иных документов и информации, не предусмотренных </w:t>
      </w:r>
      <w:hyperlink r:id="rId26" w:history="1">
        <w:r>
          <w:rPr>
            <w:color w:val="0000FF"/>
          </w:rPr>
          <w:t>частью 3 статьи 73</w:t>
        </w:r>
      </w:hyperlink>
      <w:r>
        <w:t xml:space="preserve"> Закона N 44-ФЗ.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 xml:space="preserve">Суды установили, и подтверждается материалами дела, что к извещению о проведении запроса котировок заказчик приложил форму котировочной заявки (Приложение 1), которая помимо требований, установленных </w:t>
      </w:r>
      <w:hyperlink r:id="rId27" w:history="1">
        <w:r>
          <w:rPr>
            <w:color w:val="0000FF"/>
          </w:rPr>
          <w:t>частью 3 статьи 73</w:t>
        </w:r>
      </w:hyperlink>
      <w:r>
        <w:t xml:space="preserve"> Закона N 44-ФЗ, содержала требование о необходимости представления ИНН участника закупки, Ф.И.О. контактного лица, номера контактного телефона, адреса электронной почты.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 xml:space="preserve">При таких обстоятельствах, суд округа соглашается с судами, что требование заказчика об отражении в заявке сведений, не предусмотренных </w:t>
      </w:r>
      <w:hyperlink r:id="rId28" w:history="1">
        <w:r>
          <w:rPr>
            <w:color w:val="0000FF"/>
          </w:rPr>
          <w:t>частью 3 статьи 73</w:t>
        </w:r>
      </w:hyperlink>
      <w:r>
        <w:t xml:space="preserve"> Закона N 44-ФЗ, не соответствует закону и влечет дополнительные обременения или ограничения для участников закупки, в связи с чем, нарушает их права.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>Таким образом, у судов оснований для признания решения антимонопольного органа в части пунктов 1 и 2 недействительным, не имелось.</w:t>
      </w:r>
    </w:p>
    <w:p w:rsidR="0054044D" w:rsidRDefault="0054044D">
      <w:pPr>
        <w:pStyle w:val="ConsPlusNormal"/>
        <w:spacing w:before="220"/>
        <w:ind w:firstLine="540"/>
        <w:jc w:val="both"/>
      </w:pPr>
      <w:proofErr w:type="gramStart"/>
      <w:r>
        <w:t>Учитывая, что дело рассмотрено судами полно и всесторонне, выводы судов основаны на имеющихся в материалах дела доказательствах и соответствуют фактическим обстоятельствам дела, неправильного применения норм материального права и положений действующего процессуального законодательства не допущено, у суда кассационной инстанции отсутствуют основания для отмены обжалуемых судебных актов и удовлетворения кассационной жалобы по доводам, указанным в ней.</w:t>
      </w:r>
      <w:proofErr w:type="gramEnd"/>
    </w:p>
    <w:p w:rsidR="0054044D" w:rsidRDefault="0054044D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29" w:history="1">
        <w:r>
          <w:rPr>
            <w:color w:val="0000FF"/>
          </w:rPr>
          <w:t>статьями 286</w:t>
        </w:r>
      </w:hyperlink>
      <w:r>
        <w:t xml:space="preserve"> - </w:t>
      </w:r>
      <w:hyperlink r:id="rId30" w:history="1">
        <w:r>
          <w:rPr>
            <w:color w:val="0000FF"/>
          </w:rPr>
          <w:t>289</w:t>
        </w:r>
      </w:hyperlink>
      <w:r>
        <w:t xml:space="preserve"> Арбитражного процессуального кодекса Российской Федерации, Арбитражный суд Дальневосточного округа</w:t>
      </w:r>
    </w:p>
    <w:p w:rsidR="0054044D" w:rsidRDefault="0054044D">
      <w:pPr>
        <w:pStyle w:val="ConsPlusNormal"/>
        <w:jc w:val="center"/>
      </w:pPr>
    </w:p>
    <w:p w:rsidR="0054044D" w:rsidRDefault="0054044D">
      <w:pPr>
        <w:pStyle w:val="ConsPlusNormal"/>
        <w:jc w:val="center"/>
      </w:pPr>
      <w:r>
        <w:t>постановил:</w:t>
      </w:r>
    </w:p>
    <w:p w:rsidR="0054044D" w:rsidRDefault="0054044D">
      <w:pPr>
        <w:pStyle w:val="ConsPlusNormal"/>
        <w:jc w:val="center"/>
      </w:pPr>
    </w:p>
    <w:p w:rsidR="0054044D" w:rsidRDefault="0054044D">
      <w:pPr>
        <w:pStyle w:val="ConsPlusNormal"/>
        <w:ind w:firstLine="540"/>
        <w:jc w:val="both"/>
      </w:pPr>
      <w:r>
        <w:t xml:space="preserve">решение от 17.11.2017,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Пятого арбитражного апелляционного суда от 19.02.2018 по делу N А59-4604/2017 Арбитражного суда Сахалинской области оставить без изменения, кассационную жалобу - без удовлетворения.</w:t>
      </w:r>
    </w:p>
    <w:p w:rsidR="0054044D" w:rsidRDefault="0054044D">
      <w:pPr>
        <w:pStyle w:val="ConsPlusNormal"/>
        <w:spacing w:before="220"/>
        <w:ind w:firstLine="540"/>
        <w:jc w:val="both"/>
      </w:pPr>
      <w:r>
        <w:t xml:space="preserve">Постановление вступает в законную силу со дня его принятия и может быть обжаловано в Судебную коллегию Верховного Суда Российской Федерации в срок, не превышающий двух месяцев со дня его принятия, в порядке, предусмотренном </w:t>
      </w:r>
      <w:hyperlink r:id="rId32" w:history="1">
        <w:r>
          <w:rPr>
            <w:color w:val="0000FF"/>
          </w:rPr>
          <w:t>статьей 291.1</w:t>
        </w:r>
      </w:hyperlink>
      <w:r>
        <w:t xml:space="preserve"> Арбитражного процессуального кодекса Российской Федерации.</w:t>
      </w:r>
    </w:p>
    <w:p w:rsidR="0054044D" w:rsidRDefault="0054044D">
      <w:pPr>
        <w:pStyle w:val="ConsPlusNormal"/>
        <w:ind w:firstLine="540"/>
        <w:jc w:val="both"/>
      </w:pPr>
    </w:p>
    <w:p w:rsidR="0054044D" w:rsidRDefault="0054044D">
      <w:pPr>
        <w:pStyle w:val="ConsPlusNormal"/>
        <w:jc w:val="right"/>
      </w:pPr>
      <w:r>
        <w:t>Председательствующий судья</w:t>
      </w:r>
    </w:p>
    <w:p w:rsidR="0054044D" w:rsidRDefault="0054044D">
      <w:pPr>
        <w:pStyle w:val="ConsPlusNormal"/>
        <w:jc w:val="right"/>
      </w:pPr>
      <w:r>
        <w:t>И.М.ЛУГОВАЯ</w:t>
      </w:r>
    </w:p>
    <w:p w:rsidR="0054044D" w:rsidRDefault="0054044D">
      <w:pPr>
        <w:pStyle w:val="ConsPlusNormal"/>
        <w:jc w:val="right"/>
      </w:pPr>
    </w:p>
    <w:p w:rsidR="0054044D" w:rsidRDefault="0054044D">
      <w:pPr>
        <w:pStyle w:val="ConsPlusNormal"/>
        <w:jc w:val="right"/>
      </w:pPr>
      <w:r>
        <w:t>Судьи</w:t>
      </w:r>
    </w:p>
    <w:p w:rsidR="0054044D" w:rsidRDefault="0054044D">
      <w:pPr>
        <w:pStyle w:val="ConsPlusNormal"/>
        <w:jc w:val="right"/>
      </w:pPr>
      <w:r>
        <w:t>А.И.МИХАЙЛОВА</w:t>
      </w:r>
    </w:p>
    <w:p w:rsidR="0054044D" w:rsidRDefault="0054044D">
      <w:pPr>
        <w:pStyle w:val="ConsPlusNormal"/>
        <w:jc w:val="right"/>
      </w:pPr>
      <w:r>
        <w:t>И.В.ШИРЯЕВ</w:t>
      </w:r>
    </w:p>
    <w:p w:rsidR="0054044D" w:rsidRDefault="0054044D">
      <w:pPr>
        <w:pStyle w:val="ConsPlusNormal"/>
        <w:ind w:firstLine="540"/>
        <w:jc w:val="both"/>
      </w:pPr>
    </w:p>
    <w:p w:rsidR="0054044D" w:rsidRDefault="0054044D">
      <w:pPr>
        <w:pStyle w:val="ConsPlusNormal"/>
        <w:ind w:firstLine="540"/>
        <w:jc w:val="both"/>
      </w:pPr>
    </w:p>
    <w:p w:rsidR="0054044D" w:rsidRDefault="005404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D8B" w:rsidRDefault="001A3D8B"/>
    <w:sectPr w:rsidR="001A3D8B" w:rsidSect="0034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4D"/>
    <w:rsid w:val="001A3D8B"/>
    <w:rsid w:val="0054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6D600254DFFF175836246EC111ABD44C4FE3C704BD16D1B41BF4D6607EECAF7ED360908BA8B7FAAA3BF" TargetMode="External"/><Relationship Id="rId13" Type="http://schemas.openxmlformats.org/officeDocument/2006/relationships/hyperlink" Target="consultantplus://offline/ref=D76D600254DFFF175836246EC111ABD44C4FE3C704BD16D1B41BF4D6607EECAF7ED360908BA8B7FAAA3BF" TargetMode="External"/><Relationship Id="rId18" Type="http://schemas.openxmlformats.org/officeDocument/2006/relationships/hyperlink" Target="consultantplus://offline/ref=D76D600254DFFF175836246EC111ABD44C4FE3C704BD16D1B41BF4D6607EECAF7ED360908BA8B0FCAA3AF" TargetMode="External"/><Relationship Id="rId26" Type="http://schemas.openxmlformats.org/officeDocument/2006/relationships/hyperlink" Target="consultantplus://offline/ref=D76D600254DFFF175836246EC111ABD44C4FE3C704BD16D1B41BF4D6607EECAF7ED360908BA8BEFBAA3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6D600254DFFF175836246EC111ABD44C4FE3C704BD16D1B41BF4D6607EECAF7ED360908BA9B4FBAA32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76D600254DFFF1758363A6EC679F5D94B46BCC90BBD1887ED44AF8B3777E6F8A339F" TargetMode="External"/><Relationship Id="rId12" Type="http://schemas.openxmlformats.org/officeDocument/2006/relationships/hyperlink" Target="consultantplus://offline/ref=D76D600254DFFF175836246EC111ABD44C4FE3C704BD16D1B41BF4D6607EECAF7ED360908BA8BEFBAA3FF" TargetMode="External"/><Relationship Id="rId17" Type="http://schemas.openxmlformats.org/officeDocument/2006/relationships/hyperlink" Target="consultantplus://offline/ref=D76D600254DFFF175836246EC111ABD44C4FE3C704BD16D1B41BF4D6607EECAF7ED360908BA9B5FCAA3CF" TargetMode="External"/><Relationship Id="rId25" Type="http://schemas.openxmlformats.org/officeDocument/2006/relationships/hyperlink" Target="consultantplus://offline/ref=D76D600254DFFF175836246EC111ABD44C4FE3C704BD16D1B41BF4D6607EECAF7ED360908BA8B7FAAA3B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6D600254DFFF175836246EC111ABD44C4FE3C704BD16D1B41BF4D660A73EF" TargetMode="External"/><Relationship Id="rId20" Type="http://schemas.openxmlformats.org/officeDocument/2006/relationships/hyperlink" Target="consultantplus://offline/ref=D76D600254DFFF175836246EC111ABD44C4FE3C704BD16D1B41BF4D6607EECAF7ED360908BA8BEFBAA3FF" TargetMode="External"/><Relationship Id="rId29" Type="http://schemas.openxmlformats.org/officeDocument/2006/relationships/hyperlink" Target="consultantplus://offline/ref=D76D600254DFFF175836246EC111ABD44C45E4C108B316D1B41BF4D6607EECAF7ED360908BA8BFF2AA3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6D600254DFFF1758363A6EC679F5D94B46BCC90BBD1887ED44AF8B3777E6F8A339F" TargetMode="External"/><Relationship Id="rId11" Type="http://schemas.openxmlformats.org/officeDocument/2006/relationships/hyperlink" Target="consultantplus://offline/ref=D76D600254DFFF175836246EC111ABD44C4FE3C704BD16D1B41BF4D660A73EF" TargetMode="External"/><Relationship Id="rId24" Type="http://schemas.openxmlformats.org/officeDocument/2006/relationships/hyperlink" Target="consultantplus://offline/ref=D76D600254DFFF175836246EC111ABD44C4FE3C704BD16D1B41BF4D6607EECAF7ED360908BA9B6FBAA3DF" TargetMode="External"/><Relationship Id="rId32" Type="http://schemas.openxmlformats.org/officeDocument/2006/relationships/hyperlink" Target="consultantplus://offline/ref=D76D600254DFFF175836246EC111ABD44C45E4C108B316D1B41BF4D6607EECAF7ED3609782AA3DF" TargetMode="External"/><Relationship Id="rId5" Type="http://schemas.openxmlformats.org/officeDocument/2006/relationships/hyperlink" Target="consultantplus://offline/ref=D76D600254DFFF1758363A6EC679F5D94B46BCC90BBD1887ED44AF8B3777E6F8A339F" TargetMode="External"/><Relationship Id="rId15" Type="http://schemas.openxmlformats.org/officeDocument/2006/relationships/hyperlink" Target="consultantplus://offline/ref=D76D600254DFFF175836246EC111ABD44C4FE3C704BD16D1B41BF4D6607EECAF7ED360908BA8BEFBAA3FF" TargetMode="External"/><Relationship Id="rId23" Type="http://schemas.openxmlformats.org/officeDocument/2006/relationships/hyperlink" Target="consultantplus://offline/ref=D76D600254DFFF175836246EC111ABD44C4FE3C704BD16D1B41BF4D6607EECAF7ED360908BA9B4F8AA32F" TargetMode="External"/><Relationship Id="rId28" Type="http://schemas.openxmlformats.org/officeDocument/2006/relationships/hyperlink" Target="consultantplus://offline/ref=D76D600254DFFF175836246EC111ABD44C4FE3C704BD16D1B41BF4D6607EECAF7ED360908BA8BEFBAA3FF" TargetMode="External"/><Relationship Id="rId10" Type="http://schemas.openxmlformats.org/officeDocument/2006/relationships/hyperlink" Target="consultantplus://offline/ref=D76D600254DFFF175836246EC111ABD44C45E4C108B316D1B41BF4D6607EECAF7ED360908BA8BFFDAA32F" TargetMode="External"/><Relationship Id="rId19" Type="http://schemas.openxmlformats.org/officeDocument/2006/relationships/hyperlink" Target="consultantplus://offline/ref=D76D600254DFFF175836246EC111ABD44C4FE3C704BD16D1B41BF4D6607EECAF7ED360908BA8BEFBAA39F" TargetMode="External"/><Relationship Id="rId31" Type="http://schemas.openxmlformats.org/officeDocument/2006/relationships/hyperlink" Target="consultantplus://offline/ref=D76D600254DFFF1758363A6EC679F5D94B46BCC90BBD1887ED44AF8B3777E6F8A33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6D600254DFFF175836246EC111ABD44C4FE3C704BD16D1B41BF4D6607EECAF7ED360908BA8BEFBAA3FF" TargetMode="External"/><Relationship Id="rId14" Type="http://schemas.openxmlformats.org/officeDocument/2006/relationships/hyperlink" Target="consultantplus://offline/ref=D76D600254DFFF175836246EC111ABD44C4FE3C704BD16D1B41BF4D6607EECAF7ED360908BA8B7FAAA3BF" TargetMode="External"/><Relationship Id="rId22" Type="http://schemas.openxmlformats.org/officeDocument/2006/relationships/hyperlink" Target="consultantplus://offline/ref=D76D600254DFFF175836246EC111ABD44C4FE3C704BD16D1B41BF4D6607EECAF7ED360908BA9B4F8AA39F" TargetMode="External"/><Relationship Id="rId27" Type="http://schemas.openxmlformats.org/officeDocument/2006/relationships/hyperlink" Target="consultantplus://offline/ref=D76D600254DFFF175836246EC111ABD44C4FE3C704BD16D1B41BF4D6607EECAF7ED360908BA8BEFBAA3FF" TargetMode="External"/><Relationship Id="rId30" Type="http://schemas.openxmlformats.org/officeDocument/2006/relationships/hyperlink" Target="consultantplus://offline/ref=D76D600254DFFF175836246EC111ABD44C45E4C108B316D1B41BF4D6607EECAF7ED360908BA8BEFBAA3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 Айдар Фанисович</dc:creator>
  <cp:lastModifiedBy>Хасанов Айдар Фанисович</cp:lastModifiedBy>
  <cp:revision>1</cp:revision>
  <dcterms:created xsi:type="dcterms:W3CDTF">2018-06-29T05:55:00Z</dcterms:created>
  <dcterms:modified xsi:type="dcterms:W3CDTF">2018-06-29T05:56:00Z</dcterms:modified>
</cp:coreProperties>
</file>