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3E" w:rsidRDefault="000A4B3E">
      <w:pPr>
        <w:pStyle w:val="ConsPlusTitlePage"/>
      </w:pPr>
    </w:p>
    <w:p w:rsidR="000A4B3E" w:rsidRDefault="000A4B3E">
      <w:pPr>
        <w:pStyle w:val="ConsPlusNormal"/>
        <w:ind w:firstLine="540"/>
        <w:jc w:val="both"/>
        <w:outlineLvl w:val="0"/>
      </w:pPr>
    </w:p>
    <w:p w:rsidR="000A4B3E" w:rsidRDefault="000A4B3E">
      <w:pPr>
        <w:pStyle w:val="ConsPlusTitle"/>
        <w:jc w:val="center"/>
      </w:pPr>
      <w:r>
        <w:t>АРБИТРАЖНЫЙ СУД ВОЛГО-ВЯТСКОГО ОКРУГА</w:t>
      </w:r>
    </w:p>
    <w:p w:rsidR="000A4B3E" w:rsidRDefault="000A4B3E">
      <w:pPr>
        <w:pStyle w:val="ConsPlusTitle"/>
        <w:jc w:val="center"/>
      </w:pPr>
    </w:p>
    <w:p w:rsidR="000A4B3E" w:rsidRDefault="000A4B3E">
      <w:pPr>
        <w:pStyle w:val="ConsPlusTitle"/>
        <w:jc w:val="center"/>
      </w:pPr>
      <w:r>
        <w:t>ПОСТАНОВЛЕНИЕ</w:t>
      </w:r>
    </w:p>
    <w:p w:rsidR="000A4B3E" w:rsidRDefault="000A4B3E">
      <w:pPr>
        <w:pStyle w:val="ConsPlusTitle"/>
        <w:jc w:val="center"/>
      </w:pPr>
      <w:r>
        <w:t>от 17 мая 2018 г. по делу N А79-10042/2017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ind w:firstLine="540"/>
        <w:jc w:val="both"/>
      </w:pPr>
      <w:r>
        <w:t>Арбитражный суд Волго-Вятского округа в составе: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председательствующего Чигракова А.И.,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судей </w:t>
      </w:r>
      <w:proofErr w:type="spellStart"/>
      <w:r>
        <w:t>Башевой</w:t>
      </w:r>
      <w:proofErr w:type="spellEnd"/>
      <w:r>
        <w:t xml:space="preserve"> Н.Ю., </w:t>
      </w:r>
      <w:proofErr w:type="spellStart"/>
      <w:r>
        <w:t>Забурдаевой</w:t>
      </w:r>
      <w:proofErr w:type="spellEnd"/>
      <w:r>
        <w:t xml:space="preserve"> И.Л.,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без участия представителей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кассационную жалобу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общества с ограниченной ответственностью "</w:t>
      </w:r>
      <w:proofErr w:type="spellStart"/>
      <w:r>
        <w:t>Вионт</w:t>
      </w:r>
      <w:proofErr w:type="spellEnd"/>
      <w:r>
        <w:t>"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на решение Арбитражного суда Чувашской Республики - Чувашии от 31.10.2017,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>принятое</w:t>
      </w:r>
      <w:proofErr w:type="gramEnd"/>
      <w:r>
        <w:t xml:space="preserve"> судьей Афанасьевым А.А., и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22.01.2018,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>принятое</w:t>
      </w:r>
      <w:proofErr w:type="gramEnd"/>
      <w:r>
        <w:t xml:space="preserve"> судьями Захаровой Т.А., Кириловой Е.А., Смирновой И.А.,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 делу N А79-10042/2017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"</w:t>
      </w:r>
      <w:proofErr w:type="spellStart"/>
      <w:r>
        <w:t>Вионт</w:t>
      </w:r>
      <w:proofErr w:type="spellEnd"/>
      <w:r>
        <w:t>"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(ОГРН: 1107746471678, ИНН: 7727720519)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незаконным</w:t>
      </w:r>
      <w:proofErr w:type="gramEnd"/>
      <w:r>
        <w:t xml:space="preserve"> решения Управления Федеральной антимонопольной службы по Чувашской Республике - Чувашии от 31.05.2017 N 27-ЗП-2017,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третьи лица - автономное учреждение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Республики, общество с ограниченной ответственностью "</w:t>
      </w:r>
      <w:proofErr w:type="spellStart"/>
      <w:r>
        <w:t>ВойсЛинк</w:t>
      </w:r>
      <w:proofErr w:type="spellEnd"/>
      <w:r>
        <w:t>", закрытое акционерное общество "Техника и Технология Театра", Министерство культуры, по делам национальностей и архивного дела Чувашской Республики,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и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jc w:val="center"/>
      </w:pPr>
      <w:r>
        <w:t>установил: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ind w:firstLine="540"/>
        <w:jc w:val="both"/>
      </w:pPr>
      <w:r>
        <w:t>общество с ограниченной ответственностью "</w:t>
      </w:r>
      <w:proofErr w:type="spellStart"/>
      <w:r>
        <w:t>Вионт</w:t>
      </w:r>
      <w:proofErr w:type="spellEnd"/>
      <w:r>
        <w:t>" (далее - ООО "</w:t>
      </w:r>
      <w:proofErr w:type="spellStart"/>
      <w:r>
        <w:t>Вионт</w:t>
      </w:r>
      <w:proofErr w:type="spellEnd"/>
      <w:r>
        <w:t>", Общество) обратилось в Арбитражный суд Чувашской Республики - Чувашии с заявлением о признании незаконным решения Управления Федеральной антимонопольной службы по Чувашской Республике - Чувашии (далее - Управление, антимонопольный орган) от 31.05.2017 N 27-ЗП-2017.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>К участию в деле в качестве третьих лиц, не заявляющих самостоятельных требований относительно предмета спора, привлечены автономное учреждение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 (далее - Учреждение), общество с ограниченной ответственностью "</w:t>
      </w:r>
      <w:proofErr w:type="spellStart"/>
      <w:r>
        <w:t>ВойсЛинк</w:t>
      </w:r>
      <w:proofErr w:type="spellEnd"/>
      <w:r>
        <w:t>" (далее - ООО "</w:t>
      </w:r>
      <w:proofErr w:type="spellStart"/>
      <w:r>
        <w:t>ВойсЛинк</w:t>
      </w:r>
      <w:proofErr w:type="spellEnd"/>
      <w:r>
        <w:t xml:space="preserve">"), закрытое акционерное общество "Техника и Технология Театра" (далее - ЗАО </w:t>
      </w:r>
      <w:r>
        <w:lastRenderedPageBreak/>
        <w:t>"Техника и Технология Театра</w:t>
      </w:r>
      <w:proofErr w:type="gramEnd"/>
      <w:r>
        <w:t>"), Министерство культуры, по делам национальностей и архивного дела Чувашской Республики (далее - Министерство).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Решением суда первой инстанции от 31.10.2017,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апелляционного суда от 22.01.2018, Обществу отказано в удовлетворении заявленного требования.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не согласилось с принятыми судебными актами и обратилось в Арбитражный суд Волго-Вятского округа с кассационной жалобой, в которой просит отменить их.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 xml:space="preserve">Ссылаясь на </w:t>
      </w:r>
      <w:hyperlink r:id="rId7" w:history="1">
        <w:r>
          <w:rPr>
            <w:color w:val="0000FF"/>
          </w:rPr>
          <w:t>статьи 12</w:t>
        </w:r>
      </w:hyperlink>
      <w:r>
        <w:t xml:space="preserve">, </w:t>
      </w:r>
      <w:hyperlink r:id="rId8" w:history="1">
        <w:r>
          <w:rPr>
            <w:color w:val="0000FF"/>
          </w:rPr>
          <w:t>15</w:t>
        </w:r>
      </w:hyperlink>
      <w:r>
        <w:t xml:space="preserve">, </w:t>
      </w:r>
      <w:hyperlink r:id="rId9" w:history="1">
        <w:r>
          <w:rPr>
            <w:color w:val="0000FF"/>
          </w:rPr>
          <w:t>167</w:t>
        </w:r>
      </w:hyperlink>
      <w:r>
        <w:t xml:space="preserve">, </w:t>
      </w:r>
      <w:hyperlink r:id="rId10" w:history="1">
        <w:r>
          <w:rPr>
            <w:color w:val="0000FF"/>
          </w:rPr>
          <w:t>168</w:t>
        </w:r>
      </w:hyperlink>
      <w:r>
        <w:t xml:space="preserve">, </w:t>
      </w:r>
      <w:hyperlink r:id="rId11" w:history="1">
        <w:r>
          <w:rPr>
            <w:color w:val="0000FF"/>
          </w:rPr>
          <w:t>449</w:t>
        </w:r>
      </w:hyperlink>
      <w:r>
        <w:t xml:space="preserve"> Гражданского кодекса Российской Федерации (далее - ГК РФ), положения Федеральных законов от 26.07.2006 </w:t>
      </w:r>
      <w:hyperlink r:id="rId12" w:history="1">
        <w:r>
          <w:rPr>
            <w:color w:val="0000FF"/>
          </w:rPr>
          <w:t>N 135-ФЗ</w:t>
        </w:r>
      </w:hyperlink>
      <w:r>
        <w:t xml:space="preserve"> "О защите конкуренции" (далее - Федеральный закон N 135-ФЗ, Закон о защите конкуренции), от 18.07.2011 </w:t>
      </w:r>
      <w:hyperlink r:id="rId13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 (далее - Федеральный закона N 223-ФЗ), заявитель считает, что оспариваемое решение не соответствует действующему</w:t>
      </w:r>
      <w:proofErr w:type="gramEnd"/>
      <w:r>
        <w:t xml:space="preserve"> законодательству, в </w:t>
      </w:r>
      <w:proofErr w:type="gramStart"/>
      <w:r>
        <w:t>связи</w:t>
      </w:r>
      <w:proofErr w:type="gramEnd"/>
      <w:r>
        <w:t xml:space="preserve"> с чем должно быть признано недействительным. По его мнению, Федеральные законы </w:t>
      </w:r>
      <w:hyperlink r:id="rId14" w:history="1">
        <w:r>
          <w:rPr>
            <w:color w:val="0000FF"/>
          </w:rPr>
          <w:t>N 135-ФЗ</w:t>
        </w:r>
      </w:hyperlink>
      <w:r>
        <w:t xml:space="preserve"> и </w:t>
      </w:r>
      <w:hyperlink r:id="rId15" w:history="1">
        <w:r>
          <w:rPr>
            <w:color w:val="0000FF"/>
          </w:rPr>
          <w:t>223-ФЗ</w:t>
        </w:r>
      </w:hyperlink>
      <w:r>
        <w:t xml:space="preserve"> не устанавливают запрет на подачу жалобы в антимонопольный орган до подачи заявки на участие в торгах. По его мнению, вывод судов о том, что оспариваемым решением не нарушены права и законные интерес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Вионт</w:t>
      </w:r>
      <w:proofErr w:type="spellEnd"/>
      <w:r>
        <w:t>", является неверным. Подробно позиция заявителя изложена в кассационной жалобе.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Управление в отзыве возразило относительно доводов заявителя, представило ходатайство о рассмотрении дела в его отсутствие.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Общество, надлежащим образом извещенное о месте и времени рассмотрения кассационной жалобы, представителей в судебное заседание не направило.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Законность принятых судебных актов проверена Арбитражным судом Волго-Вятского округа в порядке, установленном в </w:t>
      </w:r>
      <w:hyperlink r:id="rId16" w:history="1">
        <w:r>
          <w:rPr>
            <w:color w:val="0000FF"/>
          </w:rPr>
          <w:t>статьях 274</w:t>
        </w:r>
      </w:hyperlink>
      <w:r>
        <w:t xml:space="preserve">, </w:t>
      </w:r>
      <w:hyperlink r:id="rId17" w:history="1">
        <w:r>
          <w:rPr>
            <w:color w:val="0000FF"/>
          </w:rPr>
          <w:t>284</w:t>
        </w:r>
      </w:hyperlink>
      <w:r>
        <w:t xml:space="preserve"> и </w:t>
      </w:r>
      <w:hyperlink r:id="rId18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Как следует из материалов дела, 17.05.2017 в Управление обратилось ООО "</w:t>
      </w:r>
      <w:proofErr w:type="spellStart"/>
      <w:r>
        <w:t>Вионт</w:t>
      </w:r>
      <w:proofErr w:type="spellEnd"/>
      <w:r>
        <w:t>" с жалобой на неправомерные действия Учреждения при проведении открытого аукциона в электронной форме на право приобретения светового и звукового оборудования.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С целью проверки поступившей информации антимонопольный орган возбудил дело N 27-ЗП-2017.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 окончании проверочных мероприятий комиссия Управления приняла решение от 31.05.2017 по делу N 27-ЗП-2017, которым признала жалобу Общества необоснованной.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Посчитав, что решение антимонопольного органа от 31.05.2017 по делу N 27-ЗП-2017 является незаконным и нарушающим его права и законные интересы в сфере осуществления предпринимательской деятельности, ООО "</w:t>
      </w:r>
      <w:proofErr w:type="spellStart"/>
      <w:r>
        <w:t>Вионт</w:t>
      </w:r>
      <w:proofErr w:type="spellEnd"/>
      <w:r>
        <w:t>" обратилось в арбитражный суд с соответствующим заявлением.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9" w:history="1">
        <w:r>
          <w:rPr>
            <w:color w:val="0000FF"/>
          </w:rPr>
          <w:t>статьями 11</w:t>
        </w:r>
      </w:hyperlink>
      <w:r>
        <w:t xml:space="preserve">, </w:t>
      </w:r>
      <w:hyperlink r:id="rId20" w:history="1">
        <w:r>
          <w:rPr>
            <w:color w:val="0000FF"/>
          </w:rPr>
          <w:t>447</w:t>
        </w:r>
      </w:hyperlink>
      <w:r>
        <w:t xml:space="preserve">, </w:t>
      </w:r>
      <w:hyperlink r:id="rId21" w:history="1">
        <w:r>
          <w:rPr>
            <w:color w:val="0000FF"/>
          </w:rPr>
          <w:t>449</w:t>
        </w:r>
      </w:hyperlink>
      <w:r>
        <w:t xml:space="preserve"> ГК РФ, положениями Федеральных законов </w:t>
      </w:r>
      <w:hyperlink r:id="rId22" w:history="1">
        <w:r>
          <w:rPr>
            <w:color w:val="0000FF"/>
          </w:rPr>
          <w:t>N 135-ФЗ</w:t>
        </w:r>
      </w:hyperlink>
      <w:r>
        <w:t xml:space="preserve"> и </w:t>
      </w:r>
      <w:hyperlink r:id="rId23" w:history="1">
        <w:r>
          <w:rPr>
            <w:color w:val="0000FF"/>
          </w:rPr>
          <w:t>223-ФЗ</w:t>
        </w:r>
      </w:hyperlink>
      <w:r>
        <w:t>, суд первой инстанции пришел к выводу о том, что оспариваемое решение Управления не нарушает права и законные интересы Общества, и отказал в удовлетворении заявленного требования.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Первый арбитражный апелляционный суд оставил решение суда без изменения.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Рассмотрев кассационную жалобу, Арбитражный суд Волго-Вятского округа не нашел оснований для отмены принятых судебных актов.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Согласно </w:t>
      </w:r>
      <w:hyperlink r:id="rId24" w:history="1">
        <w:r>
          <w:rPr>
            <w:color w:val="0000FF"/>
          </w:rPr>
          <w:t>части 1 статьи 198</w:t>
        </w:r>
      </w:hyperlink>
      <w:r>
        <w:t xml:space="preserve">, </w:t>
      </w:r>
      <w:hyperlink r:id="rId25" w:history="1">
        <w:r>
          <w:rPr>
            <w:color w:val="0000FF"/>
          </w:rPr>
          <w:t>части 4 статьи 200</w:t>
        </w:r>
      </w:hyperlink>
      <w:r>
        <w:t xml:space="preserve">, </w:t>
      </w:r>
      <w:hyperlink r:id="rId26" w:history="1">
        <w:r>
          <w:rPr>
            <w:color w:val="0000FF"/>
          </w:rPr>
          <w:t>частям 2</w:t>
        </w:r>
      </w:hyperlink>
      <w:r>
        <w:t xml:space="preserve"> и </w:t>
      </w:r>
      <w:hyperlink r:id="rId27" w:history="1">
        <w:r>
          <w:rPr>
            <w:color w:val="0000FF"/>
          </w:rPr>
          <w:t>3 статьи 201</w:t>
        </w:r>
      </w:hyperlink>
      <w:r>
        <w:t xml:space="preserve"> Арбитражного процессуального кодекса Российской Федерации для признания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 необходимо наличие в совокупности двух условий: несоответствия оспариваемого ненормативного правового акта, решений и действий (бездействия) закону или иному нормативному правовому</w:t>
      </w:r>
      <w:proofErr w:type="gramEnd"/>
      <w:r>
        <w:t xml:space="preserve"> акту и нарушение прав и законных интересов заявителя в сфере предпринимательской и иной экономической деятельности.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</w:t>
      </w:r>
      <w:hyperlink r:id="rId28" w:history="1">
        <w:r>
          <w:rPr>
            <w:color w:val="0000FF"/>
          </w:rPr>
          <w:t>части 1 статьи 1</w:t>
        </w:r>
      </w:hyperlink>
      <w:r>
        <w:t xml:space="preserve"> Федерального закона N 223-ФЗ целями регулирования настоящего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30" w:history="1">
        <w:r>
          <w:rPr>
            <w:color w:val="0000FF"/>
          </w:rPr>
          <w:t>части 2 настоящей статьи</w:t>
        </w:r>
      </w:hyperlink>
      <w:r>
        <w:t xml:space="preserve">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</w:t>
      </w:r>
      <w:proofErr w:type="gramEnd"/>
      <w:r>
        <w:t xml:space="preserve">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223-ФЗ осуществляется в порядке, установленном законодательством Российской Федерации (</w:t>
      </w:r>
      <w:hyperlink r:id="rId32" w:history="1">
        <w:r>
          <w:rPr>
            <w:color w:val="0000FF"/>
          </w:rPr>
          <w:t>статья 6</w:t>
        </w:r>
      </w:hyperlink>
      <w:r>
        <w:t xml:space="preserve"> Федерального закона N 223-ФЗ).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статье 18.1</w:t>
        </w:r>
      </w:hyperlink>
      <w:r>
        <w:t xml:space="preserve"> Закона о защите конкуренции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правилами указанной </w:t>
      </w:r>
      <w:hyperlink r:id="rId34" w:history="1">
        <w:r>
          <w:rPr>
            <w:color w:val="0000FF"/>
          </w:rPr>
          <w:t>статьи</w:t>
        </w:r>
      </w:hyperlink>
      <w:r>
        <w:t xml:space="preserve">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</w:t>
      </w:r>
      <w:proofErr w:type="gramEnd"/>
      <w:r>
        <w:t xml:space="preserve">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223-ФЗ,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hyperlink r:id="rId36" w:history="1">
        <w:r>
          <w:rPr>
            <w:color w:val="0000FF"/>
          </w:rPr>
          <w:t>пункт 1 части 1 статьи 18.1</w:t>
        </w:r>
      </w:hyperlink>
      <w:r>
        <w:t xml:space="preserve"> Закона о защите конкуренции).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Как следует из </w:t>
      </w:r>
      <w:hyperlink r:id="rId37" w:history="1">
        <w:r>
          <w:rPr>
            <w:color w:val="0000FF"/>
          </w:rPr>
          <w:t>части 10 статьи 3</w:t>
        </w:r>
      </w:hyperlink>
      <w:r>
        <w:t xml:space="preserve"> Федерального закона N 223-ФЗ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неразмещения</w:t>
      </w:r>
      <w:proofErr w:type="spellEnd"/>
      <w: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размещению в единой информационной системе, или нарушения сроков такого размещения;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proofErr w:type="spellStart"/>
      <w:r>
        <w:t>неразмещения</w:t>
      </w:r>
      <w:proofErr w:type="spellEnd"/>
      <w: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>С учетом изложенного суды обоснованно посчитали, что обжаловать содержание аукционной документации в антимонопольный орган имеют право только лица, подавшие заявку на участие в закупке.</w:t>
      </w:r>
      <w:proofErr w:type="gramEnd"/>
    </w:p>
    <w:p w:rsidR="000A4B3E" w:rsidRDefault="000A4B3E">
      <w:pPr>
        <w:pStyle w:val="ConsPlusNormal"/>
        <w:spacing w:before="220"/>
        <w:ind w:firstLine="540"/>
        <w:jc w:val="both"/>
      </w:pPr>
      <w:r>
        <w:t>Иные лица вправе обжаловать в антимонопольный орган лишь нарушения, связанные с размещением информации о проведении закупки и порядком подачи заявок, права или законные интересы которых могут быть ущемлены или нарушены в результате нарушения порядка организации и проведения закупки.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Таким образом, правовое значение имеет как установленный порядок обжалования, так и исчерпывающий перечень случаев нарушений процедуры закупки, предусматривающий право участника закупки и не участника закупки на обжалование в административном порядке.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Как видно из материалов дела, 11.04.2017 Учреждение разместило на официальном сайте в сети "Интернет" извещение N 31704999523 о закупке светового и звукового оборудования, а также документацию о закупке.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Требования к качественным и иным характеристикам товаров и их показателям, определяющие потребности заказчика, предусмотрены в Приложении N 1 к документации о закупке, которое включало в себя 92 товарные позиции.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Обратившись в Управление с жалобой, ООО "</w:t>
      </w:r>
      <w:proofErr w:type="spellStart"/>
      <w:r>
        <w:t>Вионт</w:t>
      </w:r>
      <w:proofErr w:type="spellEnd"/>
      <w:r>
        <w:t>" обосновало ее тем, что заказчик установил в документации о закупке (извещение N 31704999523) совокупность технических требований к оборудованию, которая не позволяет Обществу принять участие в данной закупке, поскольку оборудования с такими параметрами не существует.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После размещения информации о закупке (11.04.2017) в Учреждение поступило 25 заявлений заинтересованных лиц о разъяснен</w:t>
      </w:r>
      <w:proofErr w:type="gramStart"/>
      <w:r>
        <w:t>ии ау</w:t>
      </w:r>
      <w:proofErr w:type="gramEnd"/>
      <w:r>
        <w:t>кционной документации.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с такой заявкой к заказчику не обращалось.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В закупке приняло участие два участника: ЗАО "Техника и Технология Театра"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ВойсЛинк</w:t>
      </w:r>
      <w:proofErr w:type="spellEnd"/>
      <w:r>
        <w:t>".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в закупке участия не принимало.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 результатам закупки (извещение N 31704999523) Учреждение заключило с его победителем ООО "</w:t>
      </w:r>
      <w:proofErr w:type="spellStart"/>
      <w:r>
        <w:t>ВойсЛинк</w:t>
      </w:r>
      <w:proofErr w:type="spellEnd"/>
      <w:r>
        <w:t>" договор от 07.06.2017 N 14 на поставку светового и звукового оборудования, который полностью исполнен, что подтверждается представленными в материалы дела: актами приема-передачи товара, товарными накладными, счетами-фактурами, платежными документами, актом ввода оборудования в эксплуатацию.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В рассмотренном случае суды не установили нарушение действиями организатора закупки прав и за</w:t>
      </w:r>
      <w:bookmarkStart w:id="0" w:name="_GoBack"/>
      <w:bookmarkEnd w:id="0"/>
      <w:r>
        <w:t>конных интересов Общества, которое не совершило никаких действий, свидетельствующих о его намерении участвовать в закупке.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не доказало невозможность заполнения заявки, а также создание заинтересованным лицом препятствий для участия в процедуре подачи документов на участие в закупке.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Исследовав представленные в материалы дела доказательства по правилам </w:t>
      </w:r>
      <w:hyperlink r:id="rId40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Федерации, </w:t>
      </w:r>
      <w:proofErr w:type="gramStart"/>
      <w:r>
        <w:t>суды</w:t>
      </w:r>
      <w:proofErr w:type="gramEnd"/>
      <w:r>
        <w:t xml:space="preserve"> пришли к выводу о том, что </w:t>
      </w:r>
      <w:r>
        <w:lastRenderedPageBreak/>
        <w:t>жалоба Общества не касалась вопросов нарушения установленного нормативными правовыми актами порядка размещения информации о проведении торгов, порядка подачи заявок на участие в торгах.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Вместе с тем, по смыслу </w:t>
      </w:r>
      <w:hyperlink r:id="rId41" w:history="1">
        <w:r>
          <w:rPr>
            <w:color w:val="0000FF"/>
          </w:rPr>
          <w:t>части 2 статьи 18.1</w:t>
        </w:r>
      </w:hyperlink>
      <w:r>
        <w:t xml:space="preserve"> Закона о защите конкуренции возможность обращения с жалобой лица, не подававшего заявку на участие в торгах, определяется наличием реального нарушения его прав и законных интересов в результате несоблюдения порядка организации и проведения торгов.</w:t>
      </w:r>
    </w:p>
    <w:p w:rsidR="000A4B3E" w:rsidRDefault="000A4B3E">
      <w:pPr>
        <w:pStyle w:val="ConsPlusNormal"/>
        <w:spacing w:before="220"/>
        <w:ind w:firstLine="540"/>
        <w:jc w:val="both"/>
      </w:pPr>
      <w:proofErr w:type="gramStart"/>
      <w:r>
        <w:t xml:space="preserve">Суды установили, что оспариваемое решение принято Управлением в порядке </w:t>
      </w:r>
      <w:hyperlink r:id="rId42" w:history="1">
        <w:r>
          <w:rPr>
            <w:color w:val="0000FF"/>
          </w:rPr>
          <w:t>статьи 18.1</w:t>
        </w:r>
      </w:hyperlink>
      <w:r>
        <w:t xml:space="preserve"> Закона о защите конкуренции по результатам рассмотрения жалобы лица, не подававшего заявку на участие в торгах и не по вопросам нарушения установленного нормативными правовыми актами порядка размещения информации о проведении торгов, порядка подачи заявок на участие в торгах, а также не доказавшего нарушение его прав и законных интересов в</w:t>
      </w:r>
      <w:proofErr w:type="gramEnd"/>
      <w:r>
        <w:t xml:space="preserve"> сфере осуществления предпринимательской деятельности.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Следовательно, у Управления отсутствовали основания, предусмотренные </w:t>
      </w:r>
      <w:hyperlink r:id="rId43" w:history="1">
        <w:r>
          <w:rPr>
            <w:color w:val="0000FF"/>
          </w:rPr>
          <w:t>частью 2 статьи 18.1</w:t>
        </w:r>
      </w:hyperlink>
      <w:r>
        <w:t xml:space="preserve"> Закона о защите конкуренции, для рассмотрения жалоб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Вионт</w:t>
      </w:r>
      <w:proofErr w:type="spellEnd"/>
      <w:r>
        <w:t>" по существу.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Вместе с тем, принимая во внимание, что по результатам рассмотрения жалоб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Вионт</w:t>
      </w:r>
      <w:proofErr w:type="spellEnd"/>
      <w:r>
        <w:t>" признана Управлением необоснованной, суд апелляционной инстанции правильно посчитал, что решение антимонопольного органа не нарушало права и законные интересы Общества. Последствия признания жалобы необоснованной и прекращения производства по жалобе (возвращения жалобы) одинаково отрицательны для ООО "</w:t>
      </w:r>
      <w:proofErr w:type="spellStart"/>
      <w:r>
        <w:t>Вионт</w:t>
      </w:r>
      <w:proofErr w:type="spellEnd"/>
      <w:r>
        <w:t>".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При таких обстоятельствах суды правомерно отказали Обществу в удовлетворении заявленного требования.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Выводы судов основаны на материалах дела, не противоречат им. Доводы, изложенные в кассационной жалобе, выводы судов не опровергают и, по существу, направлены на переоценку доказательств и установленных судами фактических обстоятельств дела, что в силу </w:t>
      </w:r>
      <w:hyperlink r:id="rId44" w:history="1">
        <w:r>
          <w:rPr>
            <w:color w:val="0000FF"/>
          </w:rPr>
          <w:t>статьи 286</w:t>
        </w:r>
      </w:hyperlink>
      <w:r>
        <w:t xml:space="preserve"> Арбитражного процессуального кодекса Российской Федерации не входит в компетенцию суда кассационной инстанции.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Арбитражный суд Чувашской Республики - Чувашии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45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Кассационная жалоба Общества не подлежит удовлетворению.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6" w:history="1">
        <w:r>
          <w:rPr>
            <w:color w:val="0000FF"/>
          </w:rPr>
          <w:t>статьей 110</w:t>
        </w:r>
      </w:hyperlink>
      <w:r>
        <w:t xml:space="preserve"> Арбитражного процессуального кодекса Российской Федерации расходы по уплате государственной пошлины по кассационной жалобе в сумме 1500 рублей подлежат отнесению на заявителя.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47" w:history="1">
        <w:r>
          <w:rPr>
            <w:color w:val="0000FF"/>
          </w:rPr>
          <w:t>пунктом 1 части 1 статьи 287</w:t>
        </w:r>
      </w:hyperlink>
      <w:r>
        <w:t xml:space="preserve"> и </w:t>
      </w:r>
      <w:hyperlink r:id="rId48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Волго-Вятского округа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jc w:val="center"/>
      </w:pPr>
      <w:r>
        <w:t>постановил: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ind w:firstLine="540"/>
        <w:jc w:val="both"/>
      </w:pPr>
      <w:r>
        <w:t xml:space="preserve">решение Арбитражного суда Чувашской Республики - Чувашии от 31.10.2017 и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22.01.2018 по делу N А79-10042/2017 оставить без изменения, кассационную жалобу общества с ограниченной ответственностью "</w:t>
      </w:r>
      <w:proofErr w:type="spellStart"/>
      <w:r>
        <w:t>Вионт</w:t>
      </w:r>
      <w:proofErr w:type="spellEnd"/>
      <w:r>
        <w:t>" - без удовлетворения.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lastRenderedPageBreak/>
        <w:t>Расходы по уплате государственной пошлины за рассмотрение кассационной жалобы в сумме 1500 рублей отнести на общество с ограниченной ответственностью "</w:t>
      </w:r>
      <w:proofErr w:type="spellStart"/>
      <w:r>
        <w:t>Вионт</w:t>
      </w:r>
      <w:proofErr w:type="spellEnd"/>
      <w:r>
        <w:t>".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Возвратить обществу с ограниченной ответственностью "</w:t>
      </w:r>
      <w:proofErr w:type="spellStart"/>
      <w:r>
        <w:t>Вионт</w:t>
      </w:r>
      <w:proofErr w:type="spellEnd"/>
      <w:r>
        <w:t>" из федерального бюджета 1500 рублей государственной пошлины, излишне уплаченной за рассмотрение кассационной жалобы по чеку-ордеру от 21.03.2018.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Выдать справку на возврат государственной пошлины.</w:t>
      </w:r>
    </w:p>
    <w:p w:rsidR="000A4B3E" w:rsidRDefault="000A4B3E">
      <w:pPr>
        <w:pStyle w:val="ConsPlusNormal"/>
        <w:spacing w:before="220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jc w:val="right"/>
      </w:pPr>
      <w:r>
        <w:t>Председательствующий</w:t>
      </w:r>
    </w:p>
    <w:p w:rsidR="000A4B3E" w:rsidRDefault="000A4B3E">
      <w:pPr>
        <w:pStyle w:val="ConsPlusNormal"/>
        <w:jc w:val="right"/>
      </w:pPr>
      <w:r>
        <w:t>А.И.ЧИГРАКОВ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jc w:val="right"/>
      </w:pPr>
      <w:r>
        <w:t>Судьи</w:t>
      </w:r>
    </w:p>
    <w:p w:rsidR="000A4B3E" w:rsidRDefault="000A4B3E">
      <w:pPr>
        <w:pStyle w:val="ConsPlusNormal"/>
        <w:jc w:val="right"/>
      </w:pPr>
      <w:r>
        <w:t>Н.Ю.БАШЕВА</w:t>
      </w:r>
    </w:p>
    <w:p w:rsidR="000A4B3E" w:rsidRDefault="000A4B3E">
      <w:pPr>
        <w:pStyle w:val="ConsPlusNormal"/>
        <w:jc w:val="right"/>
      </w:pPr>
      <w:r>
        <w:t>И.Л.ЗАБУРДАЕВА</w:t>
      </w: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ind w:firstLine="540"/>
        <w:jc w:val="both"/>
      </w:pPr>
    </w:p>
    <w:p w:rsidR="000A4B3E" w:rsidRDefault="000A4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706" w:rsidRDefault="00355706"/>
    <w:sectPr w:rsidR="00355706" w:rsidSect="00A1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3E"/>
    <w:rsid w:val="000A4B3E"/>
    <w:rsid w:val="00355706"/>
    <w:rsid w:val="00D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65040D566FFE43C9EF8DC481680FCE3516D929A3F4E070733C49B2A4d2f1L" TargetMode="External"/><Relationship Id="rId18" Type="http://schemas.openxmlformats.org/officeDocument/2006/relationships/hyperlink" Target="consultantplus://offline/ref=BD65040D566FFE43C9EF8DC481680FCE351FD824AFF1E070733C49B2A42172215C0AE9DA8539D956d9f7L" TargetMode="External"/><Relationship Id="rId26" Type="http://schemas.openxmlformats.org/officeDocument/2006/relationships/hyperlink" Target="consultantplus://offline/ref=BD65040D566FFE43C9EF8DC481680FCE351FD824AFF1E070733C49B2A42172215C0AE9D882d3f0L" TargetMode="External"/><Relationship Id="rId39" Type="http://schemas.openxmlformats.org/officeDocument/2006/relationships/hyperlink" Target="consultantplus://offline/ref=BD65040D566FFE43C9EF8DC481680FCE3515DF22A3FFE070733C49B2A4d2f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65040D566FFE43C9EF8DC481680FCE3515DE28A2F2E070733C49B2A42172215C0AE9DA8530D0d5f7L" TargetMode="External"/><Relationship Id="rId34" Type="http://schemas.openxmlformats.org/officeDocument/2006/relationships/hyperlink" Target="consultantplus://offline/ref=BD65040D566FFE43C9EF8DC481680FCE3515DF25A9FFE070733C49B2A42172215C0AE9DD8Cd3fAL" TargetMode="External"/><Relationship Id="rId42" Type="http://schemas.openxmlformats.org/officeDocument/2006/relationships/hyperlink" Target="consultantplus://offline/ref=BD65040D566FFE43C9EF8DC481680FCE3515DF25A9FFE070733C49B2A42172215C0AE9DD8Cd3fAL" TargetMode="External"/><Relationship Id="rId47" Type="http://schemas.openxmlformats.org/officeDocument/2006/relationships/hyperlink" Target="consultantplus://offline/ref=BD65040D566FFE43C9EF8DC481680FCE351FD824AFF1E070733C49B2A42172215C0AE9DA8539D956d9fD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D65040D566FFE43C9EF8DC481680FCE3515DE28A2F2E070733C49B2A42172215C0AE9DA8538D159d9f4L" TargetMode="External"/><Relationship Id="rId12" Type="http://schemas.openxmlformats.org/officeDocument/2006/relationships/hyperlink" Target="consultantplus://offline/ref=BD65040D566FFE43C9EF8DC481680FCE3515DF25A9FFE070733C49B2A4d2f1L" TargetMode="External"/><Relationship Id="rId17" Type="http://schemas.openxmlformats.org/officeDocument/2006/relationships/hyperlink" Target="consultantplus://offline/ref=BD65040D566FFE43C9EF8DC481680FCE351FD824AFF1E070733C49B2A42172215C0AE9DA8539D959d9f3L" TargetMode="External"/><Relationship Id="rId25" Type="http://schemas.openxmlformats.org/officeDocument/2006/relationships/hyperlink" Target="consultantplus://offline/ref=BD65040D566FFE43C9EF8DC481680FCE351FD824AFF1E070733C49B2A42172215C0AE9D882d3fDL" TargetMode="External"/><Relationship Id="rId33" Type="http://schemas.openxmlformats.org/officeDocument/2006/relationships/hyperlink" Target="consultantplus://offline/ref=BD65040D566FFE43C9EF8DC481680FCE3515DF25A9FFE070733C49B2A42172215C0AE9DD8Cd3fAL" TargetMode="External"/><Relationship Id="rId38" Type="http://schemas.openxmlformats.org/officeDocument/2006/relationships/hyperlink" Target="consultantplus://offline/ref=BD65040D566FFE43C9EF8DC481680FCE3516D929A3F4E070733C49B2A4d2f1L" TargetMode="External"/><Relationship Id="rId46" Type="http://schemas.openxmlformats.org/officeDocument/2006/relationships/hyperlink" Target="consultantplus://offline/ref=BD65040D566FFE43C9EF8DC481680FCE351FD824AFF1E070733C49B2A42172215C0AE9DA8538D758d9f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65040D566FFE43C9EF8DC481680FCE351FD824AFF1E070733C49B2A42172215C0AE9DA8539D95Ed9fDL" TargetMode="External"/><Relationship Id="rId20" Type="http://schemas.openxmlformats.org/officeDocument/2006/relationships/hyperlink" Target="consultantplus://offline/ref=BD65040D566FFE43C9EF8DC481680FCE3515DE28A2F2E070733C49B2A42172215C0AE9DA853AD05Ed9f4L" TargetMode="External"/><Relationship Id="rId29" Type="http://schemas.openxmlformats.org/officeDocument/2006/relationships/hyperlink" Target="consultantplus://offline/ref=BD65040D566FFE43C9EF8DC481680FCE3516D929A3F4E070733C49B2A4d2f1L" TargetMode="External"/><Relationship Id="rId41" Type="http://schemas.openxmlformats.org/officeDocument/2006/relationships/hyperlink" Target="consultantplus://offline/ref=BD65040D566FFE43C9EF8DC481680FCE3515DF25A9FFE070733C49B2A42172215C0AE9DC85d3f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5040D566FFE43C9EF93C4860051C3361C802CACF2ED262C6312EFF3287876d1fBL" TargetMode="External"/><Relationship Id="rId11" Type="http://schemas.openxmlformats.org/officeDocument/2006/relationships/hyperlink" Target="consultantplus://offline/ref=BD65040D566FFE43C9EF8DC481680FCE3515DE28A2F2E070733C49B2A42172215C0AE9DA8530D0d5f7L" TargetMode="External"/><Relationship Id="rId24" Type="http://schemas.openxmlformats.org/officeDocument/2006/relationships/hyperlink" Target="consultantplus://offline/ref=BD65040D566FFE43C9EF8DC481680FCE351FD824AFF1E070733C49B2A42172215C0AE9D882d3f8L" TargetMode="External"/><Relationship Id="rId32" Type="http://schemas.openxmlformats.org/officeDocument/2006/relationships/hyperlink" Target="consultantplus://offline/ref=BD65040D566FFE43C9EF8DC481680FCE3516D929A3F4E070733C49B2A42172215C0AE9DA8538D05Ed9f7L" TargetMode="External"/><Relationship Id="rId37" Type="http://schemas.openxmlformats.org/officeDocument/2006/relationships/hyperlink" Target="consultantplus://offline/ref=BD65040D566FFE43C9EF8DC481680FCE3516D929A3F4E070733C49B2A42172215C0AE9DEd8fCL" TargetMode="External"/><Relationship Id="rId40" Type="http://schemas.openxmlformats.org/officeDocument/2006/relationships/hyperlink" Target="consultantplus://offline/ref=BD65040D566FFE43C9EF8DC481680FCE351FD824AFF1E070733C49B2A42172215C0AE9DA8538D55Fd9fCL" TargetMode="External"/><Relationship Id="rId45" Type="http://schemas.openxmlformats.org/officeDocument/2006/relationships/hyperlink" Target="consultantplus://offline/ref=BD65040D566FFE43C9EF8DC481680FCE351FD824AFF1E070733C49B2A42172215C0AE9DA8530dDf4L" TargetMode="External"/><Relationship Id="rId5" Type="http://schemas.openxmlformats.org/officeDocument/2006/relationships/hyperlink" Target="consultantplus://offline/ref=BD65040D566FFE43C9EF93C4860051C3361C802CACF2ED262C6312EFF3287876d1fBL" TargetMode="External"/><Relationship Id="rId15" Type="http://schemas.openxmlformats.org/officeDocument/2006/relationships/hyperlink" Target="consultantplus://offline/ref=BD65040D566FFE43C9EF8DC481680FCE3516D929A3F4E070733C49B2A4d2f1L" TargetMode="External"/><Relationship Id="rId23" Type="http://schemas.openxmlformats.org/officeDocument/2006/relationships/hyperlink" Target="consultantplus://offline/ref=BD65040D566FFE43C9EF8DC481680FCE3516D929A3F4E070733C49B2A4d2f1L" TargetMode="External"/><Relationship Id="rId28" Type="http://schemas.openxmlformats.org/officeDocument/2006/relationships/hyperlink" Target="consultantplus://offline/ref=BD65040D566FFE43C9EF8DC481680FCE3516D929A3F4E070733C49B2A42172215C0AE9DA8538D15Ed9fCL" TargetMode="External"/><Relationship Id="rId36" Type="http://schemas.openxmlformats.org/officeDocument/2006/relationships/hyperlink" Target="consultantplus://offline/ref=BD65040D566FFE43C9EF8DC481680FCE3515DF25A9FFE070733C49B2A42172215C0AE9DD8Cd3fCL" TargetMode="External"/><Relationship Id="rId49" Type="http://schemas.openxmlformats.org/officeDocument/2006/relationships/hyperlink" Target="consultantplus://offline/ref=BD65040D566FFE43C9EF93C4860051C3361C802CACF2ED262C6312EFF3287876d1fBL" TargetMode="External"/><Relationship Id="rId10" Type="http://schemas.openxmlformats.org/officeDocument/2006/relationships/hyperlink" Target="consultantplus://offline/ref=BD65040D566FFE43C9EF8DC481680FCE3515DE28A2F2E070733C49B2A42172215C0AE9D883d3fFL" TargetMode="External"/><Relationship Id="rId19" Type="http://schemas.openxmlformats.org/officeDocument/2006/relationships/hyperlink" Target="consultantplus://offline/ref=BD65040D566FFE43C9EF8DC481680FCE3515DE28A2F2E070733C49B2A42172215C0AE9DA8538D158d9fDL" TargetMode="External"/><Relationship Id="rId31" Type="http://schemas.openxmlformats.org/officeDocument/2006/relationships/hyperlink" Target="consultantplus://offline/ref=BD65040D566FFE43C9EF8DC481680FCE3516D929A3F4E070733C49B2A4d2f1L" TargetMode="External"/><Relationship Id="rId44" Type="http://schemas.openxmlformats.org/officeDocument/2006/relationships/hyperlink" Target="consultantplus://offline/ref=BD65040D566FFE43C9EF8DC481680FCE351FD824AFF1E070733C49B2A42172215C0AE9DA8539D956d9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65040D566FFE43C9EF8DC481680FCE3515DE28A2F2E070733C49B2A42172215C0AE9DA8538D85Ad9fCL" TargetMode="External"/><Relationship Id="rId14" Type="http://schemas.openxmlformats.org/officeDocument/2006/relationships/hyperlink" Target="consultantplus://offline/ref=BD65040D566FFE43C9EF8DC481680FCE3515DF25A9FFE070733C49B2A4d2f1L" TargetMode="External"/><Relationship Id="rId22" Type="http://schemas.openxmlformats.org/officeDocument/2006/relationships/hyperlink" Target="consultantplus://offline/ref=BD65040D566FFE43C9EF8DC481680FCE3515DF25A9FFE070733C49B2A4d2f1L" TargetMode="External"/><Relationship Id="rId27" Type="http://schemas.openxmlformats.org/officeDocument/2006/relationships/hyperlink" Target="consultantplus://offline/ref=BD65040D566FFE43C9EF8DC481680FCE351FD824AFF1E070733C49B2A42172215C0AE9D882d3f1L" TargetMode="External"/><Relationship Id="rId30" Type="http://schemas.openxmlformats.org/officeDocument/2006/relationships/hyperlink" Target="consultantplus://offline/ref=BD65040D566FFE43C9EF8DC481680FCE3516D929A3F4E070733C49B2A42172215C0AE9DA8538D15Fd9f5L" TargetMode="External"/><Relationship Id="rId35" Type="http://schemas.openxmlformats.org/officeDocument/2006/relationships/hyperlink" Target="consultantplus://offline/ref=BD65040D566FFE43C9EF8DC481680FCE3516D929A3F4E070733C49B2A4d2f1L" TargetMode="External"/><Relationship Id="rId43" Type="http://schemas.openxmlformats.org/officeDocument/2006/relationships/hyperlink" Target="consultantplus://offline/ref=BD65040D566FFE43C9EF8DC481680FCE3515DF25A9FFE070733C49B2A42172215C0AE9DC85d3fBL" TargetMode="External"/><Relationship Id="rId48" Type="http://schemas.openxmlformats.org/officeDocument/2006/relationships/hyperlink" Target="consultantplus://offline/ref=BD65040D566FFE43C9EF8DC481680FCE351FD824AFF1E070733C49B2A42172215C0AE9DA8539D85Fd9f5L" TargetMode="External"/><Relationship Id="rId8" Type="http://schemas.openxmlformats.org/officeDocument/2006/relationships/hyperlink" Target="consultantplus://offline/ref=BD65040D566FFE43C9EF8DC481680FCE3515DE28A2F2E070733C49B2A42172215C0AE9DA8538D157d9f4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Айдар Фанисович</dc:creator>
  <cp:lastModifiedBy>Хасанов Айдар Фанисович</cp:lastModifiedBy>
  <cp:revision>2</cp:revision>
  <dcterms:created xsi:type="dcterms:W3CDTF">2018-06-27T11:31:00Z</dcterms:created>
  <dcterms:modified xsi:type="dcterms:W3CDTF">2018-06-27T11:39:00Z</dcterms:modified>
</cp:coreProperties>
</file>